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福建东南设计集团有限公司房地产分公司、三明生态新城明城康养投资开发有限公司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城发天悦湾、三明生态康养城建设项目2024年营销中心朋友圈广告投放</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城发天悦湾、三明生态康养城建设项目2024年营销中心朋友圈广告投放</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比选申请人或其母公司、分公司须为腾讯的区域核心服务商或KA重点服务商,应提供腾讯公司颁发的授权证书或在腾讯官网(https://e.qq.com/ads/helpcenter/detail?cid=542&amp;pid=1988)上查询的页面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pPr>
        <w:rPr>
          <w:rFonts w:hint="eastAsia" w:ascii="宋体"/>
          <w:b/>
          <w:i/>
          <w:i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比选申请人具备至少2项2023年全国地产企业TOP50公司项目合作案例（地产企业排行以克而瑞地产研究“2023年1-6月中国房地产企业销售榜全口径金额”为准，查询网址：https://mp.weixin.qq.com/s/SIqWklwfIaQxutpn8hXSUA。</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color w:val="auto"/>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注：</w:t>
      </w:r>
      <w:r>
        <w:rPr>
          <w:rFonts w:hint="eastAsia" w:ascii="宋体" w:hAnsi="宋体" w:eastAsia="宋体" w:cs="宋体"/>
          <w:b/>
          <w:bCs/>
          <w:color w:val="auto"/>
          <w:kern w:val="0"/>
          <w:sz w:val="24"/>
          <w:szCs w:val="24"/>
          <w:highlight w:val="none"/>
          <w:u w:val="double"/>
          <w:lang w:val="en-US" w:eastAsia="zh-CN" w:bidi="ar-SA"/>
        </w:rPr>
        <w:t>须提供类似业绩合同复印件、合同款正式发票复印件，业绩时间以业绩合同签订之日为准</w:t>
      </w:r>
      <w:r>
        <w:rPr>
          <w:rFonts w:hint="eastAsia" w:ascii="宋体" w:hAnsi="宋体" w:eastAsia="宋体" w:cs="宋体"/>
          <w:b/>
          <w:bCs/>
          <w:color w:val="auto"/>
          <w:kern w:val="0"/>
          <w:sz w:val="24"/>
          <w:szCs w:val="24"/>
          <w:highlight w:val="none"/>
          <w:lang w:val="en-US" w:eastAsia="zh-CN" w:bidi="ar-SA"/>
        </w:rPr>
        <w:t>。</w:t>
      </w:r>
    </w:p>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21217C82"/>
    <w:rsid w:val="07871169"/>
    <w:rsid w:val="08B11B50"/>
    <w:rsid w:val="21217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2023-12-04T09:27:00Z</dcterms:created>
  <dc:creator>WPS_290539506</dc:creator>
  <cp:lastModifiedBy>WPS_290539506</cp:lastModifiedBy>
  <dcterms:modified xsi:type="dcterms:W3CDTF">2023-12-04T09:29:09Z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9E9A2CDE88C343C8AE34A73375F6E301_13</vt:lpwstr>
  </property>
</Properties>
</file>