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三明市城乡改造有限公司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三明市城乡改造有限公司办公及消耗品采购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三明市城乡改造有限公司办公及消耗品采购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三明市城乡改造有限公司办公及消耗品采购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比选申请人须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eastAsia="zh-CN"/>
        </w:rPr>
        <w:t>具备至少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1项近一年的类似业绩（须提供类似业绩合同复印件、合同款正式发票复印件，业绩时间以合同签订之日为准）；业绩证明材料须加盖单位公章。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454F1357"/>
    <w:rsid w:val="454F1357"/>
    <w:rsid w:val="632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2023-05-08T01:38:00Z</dcterms:created>
  <dc:creator>WPS_290539506</dc:creator>
  <cp:lastModifiedBy>WPS_290539506</cp:lastModifiedBy>
  <dcterms:modified xsi:type="dcterms:W3CDTF">2023-05-08T01:43:00Z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36B51BA64B8A4D54816F0C4B58B70796_11</vt:lpwstr>
  </property>
</Properties>
</file>