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E54F9">
      <w:pPr>
        <w:ind w:firstLine="880" w:firstLineChars="200"/>
        <w:jc w:val="center"/>
        <w:rPr>
          <w:rFonts w:ascii="方正小标宋简体" w:hAnsi="方正小标宋简体" w:eastAsia="方正小标宋简体" w:cs="方正小标宋简体"/>
          <w:sz w:val="44"/>
          <w:szCs w:val="44"/>
        </w:rPr>
      </w:pPr>
      <w:bookmarkStart w:id="0" w:name="OLE_LINK2"/>
      <w:r>
        <w:rPr>
          <w:rFonts w:hint="eastAsia" w:ascii="方正小标宋简体" w:hAnsi="方正小标宋简体" w:eastAsia="方正小标宋简体" w:cs="方正小标宋简体"/>
          <w:sz w:val="44"/>
          <w:szCs w:val="44"/>
        </w:rPr>
        <w:t>百龄之家</w:t>
      </w:r>
      <w:bookmarkStart w:id="1" w:name="OLE_LINK3"/>
      <w:r>
        <w:rPr>
          <w:rFonts w:hint="eastAsia" w:ascii="方正小标宋简体" w:hAnsi="方正小标宋简体" w:eastAsia="方正小标宋简体" w:cs="方正小标宋简体"/>
          <w:sz w:val="44"/>
          <w:szCs w:val="44"/>
        </w:rPr>
        <w:t>消防维保</w:t>
      </w:r>
      <w:bookmarkEnd w:id="1"/>
      <w:r>
        <w:rPr>
          <w:rFonts w:hint="eastAsia" w:ascii="方正小标宋简体" w:hAnsi="方正小标宋简体" w:eastAsia="方正小标宋简体" w:cs="方正小标宋简体"/>
          <w:sz w:val="44"/>
          <w:szCs w:val="44"/>
        </w:rPr>
        <w:t>比选公告</w:t>
      </w:r>
      <w:bookmarkEnd w:id="0"/>
    </w:p>
    <w:p w14:paraId="136AE49B">
      <w:pPr>
        <w:spacing w:line="5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一、比选项目概况</w:t>
      </w:r>
    </w:p>
    <w:p w14:paraId="3310428A">
      <w:pPr>
        <w:spacing w:line="500" w:lineRule="exact"/>
        <w:ind w:firstLine="640" w:firstLineChars="200"/>
        <w:rPr>
          <w:rFonts w:ascii="仿宋_GB2312" w:hAnsi="仿宋_GB2312" w:eastAsia="仿宋_GB2312" w:cs="仿宋_GB2312"/>
          <w:bCs/>
          <w:w w:val="98"/>
          <w:sz w:val="32"/>
          <w:szCs w:val="32"/>
        </w:rPr>
      </w:pPr>
      <w:r>
        <w:rPr>
          <w:rFonts w:hint="eastAsia" w:ascii="仿宋_GB2312" w:hAnsi="仿宋_GB2312" w:eastAsia="仿宋_GB2312" w:cs="仿宋_GB2312"/>
          <w:sz w:val="32"/>
          <w:szCs w:val="32"/>
        </w:rPr>
        <w:t>1．比选人名称：</w:t>
      </w:r>
      <w:r>
        <w:rPr>
          <w:rFonts w:hint="eastAsia" w:ascii="仿宋_GB2312" w:hAnsi="仿宋_GB2312" w:eastAsia="仿宋_GB2312" w:cs="仿宋_GB2312"/>
          <w:bCs/>
          <w:w w:val="98"/>
          <w:sz w:val="32"/>
          <w:szCs w:val="32"/>
        </w:rPr>
        <w:t>三明城发百龄帮健康养老服务有限公司</w:t>
      </w:r>
    </w:p>
    <w:p w14:paraId="6D027D30">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2．比选项目名称：百龄之家消防维保单位</w:t>
      </w:r>
    </w:p>
    <w:p w14:paraId="03456E08">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比选时间：2024年11月4日上午10:00</w:t>
      </w:r>
    </w:p>
    <w:p w14:paraId="57E8E219">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项目地址：福建省三明市沙县虬江港区路9号三明康养城A8幢。</w:t>
      </w:r>
    </w:p>
    <w:p w14:paraId="520C3DCF">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项目规模：3.6万㎡</w:t>
      </w:r>
    </w:p>
    <w:p w14:paraId="6A09E845">
      <w:pPr>
        <w:spacing w:line="5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5. 服务期限：自合同签订之日起至2027年3月31日</w:t>
      </w:r>
    </w:p>
    <w:p w14:paraId="67B204C4">
      <w:pPr>
        <w:spacing w:line="5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二、服务费用</w:t>
      </w:r>
    </w:p>
    <w:p w14:paraId="0DB91B9B">
      <w:pPr>
        <w:pStyle w:val="5"/>
        <w:widowControl/>
        <w:spacing w:beforeAutospacing="0" w:afterAutospacing="0" w:line="500" w:lineRule="exact"/>
        <w:ind w:firstLine="629"/>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本项目最高限价为0.7元/㎡/年，仅需提供增值税普通发票。</w:t>
      </w:r>
    </w:p>
    <w:p w14:paraId="59746B98">
      <w:pPr>
        <w:spacing w:line="5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三、比选申请人的资格条件</w:t>
      </w:r>
    </w:p>
    <w:p w14:paraId="02917EDE">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1．比选申请人应具有独立法人资格，并有能力提供项目所需货物及服务。</w:t>
      </w:r>
    </w:p>
    <w:p w14:paraId="0A986EB9">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2．比选申请人应为福建省消防救援总队“福建消防技术服务信息平台”许可的三星级以上消防维保技术服务机构，且在违法执业信息公开栏查询未被消防部门处罚的;（提供该平台网站的机构星级列表截图）。</w:t>
      </w:r>
    </w:p>
    <w:p w14:paraId="619BFEEE">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比选申请人拟派的项目负责人应具有二级及以上注册消防工程师证书，同时配备不少于二名技术人员（主要包括注册消防工程师一名及中级消防设施操作员两名）。比选申请人所派出的人员须在“社会消防技术服务信息系统”备案，以比选当日查询结果为准，所有人员要提供资格证书及近三个月社保，中选后不得更换）。</w:t>
      </w:r>
    </w:p>
    <w:p w14:paraId="40E931A6">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4．比选申请人或比选申请人拟派出的人员未被依法禁止投标、未存在财产被冻结或接管的情况或处于从业限制期限内。</w:t>
      </w:r>
    </w:p>
    <w:p w14:paraId="37F95B80">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5．有意参加比选的企业须根据本比选公告规定的方式、时间和地点提交比选申请文件。</w:t>
      </w:r>
    </w:p>
    <w:p w14:paraId="4193F944">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6.比选申请人具备接入三明市消防救援支队消防远程监控管理系统服务能力，提供消防远程实时监控和云平台服务。</w:t>
      </w:r>
    </w:p>
    <w:p w14:paraId="413C9767">
      <w:pPr>
        <w:spacing w:line="5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四、比选材料提交</w:t>
      </w:r>
    </w:p>
    <w:p w14:paraId="5B6907B2">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营业执照复印件、法人身份证复印件（加盖公章）</w:t>
      </w:r>
    </w:p>
    <w:p w14:paraId="4C35631C">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福建省消防救援总队“福建消防技术服务信息平台”许可的三星级以上消防维保技术服务机构，且在违法执业信息公开栏查询未被消防部门处罚的机构星级列表截图，并加盖单位公章。</w:t>
      </w:r>
    </w:p>
    <w:p w14:paraId="0A198373">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拟派出项目组成员简要情况表，见附件1。</w:t>
      </w:r>
    </w:p>
    <w:p w14:paraId="5E1BD7EB">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报价单（加盖公章），见附件2。</w:t>
      </w:r>
    </w:p>
    <w:p w14:paraId="1FC46C7F">
      <w:pPr>
        <w:widowControl/>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 材料提交地址：三明市沙县区明城康养城-百龄之家</w:t>
      </w:r>
    </w:p>
    <w:p w14:paraId="0951F7F3">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w:t>
      </w:r>
      <w:r>
        <w:rPr>
          <w:rFonts w:hint="eastAsia" w:ascii="仿宋_GB2312" w:hAnsi="仿宋_GB2312" w:eastAsia="仿宋_GB2312" w:cs="仿宋_GB2312"/>
          <w:spacing w:val="-20"/>
          <w:kern w:val="0"/>
          <w:sz w:val="32"/>
          <w:szCs w:val="32"/>
        </w:rPr>
        <w:t>截止提交</w:t>
      </w:r>
      <w:r>
        <w:rPr>
          <w:rFonts w:hint="eastAsia" w:ascii="仿宋_GB2312" w:hAnsi="仿宋_GB2312" w:eastAsia="仿宋_GB2312" w:cs="仿宋_GB2312"/>
          <w:sz w:val="32"/>
          <w:szCs w:val="32"/>
        </w:rPr>
        <w:t>时间：比选申请人应将上述材料于2024年11月1日10：00前送达或邮寄至我司，逾期提交的材料认定无效。</w:t>
      </w:r>
    </w:p>
    <w:p w14:paraId="0AE8345E">
      <w:pPr>
        <w:spacing w:line="5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五、比选及评标办法</w:t>
      </w:r>
    </w:p>
    <w:p w14:paraId="43CD77FE">
      <w:pPr>
        <w:spacing w:line="500" w:lineRule="exact"/>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sz w:val="32"/>
          <w:szCs w:val="32"/>
        </w:rPr>
        <w:t>1. 本比选项目采用最低价中选法。比选申请人的比选报价不得高于最高限价，各子项目的比选单价不得高于对应子项目的单价最高限价，否则其报价无效。</w:t>
      </w:r>
      <w:r>
        <w:rPr>
          <w:rFonts w:hint="eastAsia" w:ascii="仿宋_GB2312" w:hAnsi="仿宋_GB2312" w:eastAsia="仿宋_GB2312" w:cs="仿宋_GB2312"/>
          <w:color w:val="000000" w:themeColor="text1"/>
          <w:kern w:val="0"/>
          <w:sz w:val="32"/>
          <w:szCs w:val="32"/>
        </w:rPr>
        <w:t>比选报价大写数值和小写数值不一致的，以大写数值为准。单价与数量的乘积加和与总计不一致的，以单价为准，并修改总计。</w:t>
      </w:r>
    </w:p>
    <w:p w14:paraId="48AA5379">
      <w:pPr>
        <w:spacing w:line="5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kern w:val="0"/>
          <w:sz w:val="32"/>
          <w:szCs w:val="32"/>
        </w:rPr>
        <w:t xml:space="preserve">2. </w:t>
      </w:r>
      <w:r>
        <w:rPr>
          <w:rFonts w:hint="eastAsia" w:ascii="仿宋_GB2312" w:hAnsi="仿宋_GB2312" w:eastAsia="仿宋_GB2312" w:cs="仿宋_GB2312"/>
          <w:sz w:val="32"/>
          <w:szCs w:val="32"/>
        </w:rPr>
        <w:t>当符合要求的比选申请人不足2家时，按流标处理。</w:t>
      </w:r>
    </w:p>
    <w:p w14:paraId="78E26E4A">
      <w:pPr>
        <w:spacing w:line="500" w:lineRule="exact"/>
        <w:ind w:firstLine="643" w:firstLineChars="200"/>
        <w:rPr>
          <w:rFonts w:ascii="仿宋_GB2312" w:hAnsi="仿宋_GB2312" w:eastAsia="仿宋_GB2312" w:cs="仿宋_GB2312"/>
          <w:b/>
          <w:bCs/>
          <w:sz w:val="32"/>
          <w:szCs w:val="32"/>
        </w:rPr>
      </w:pPr>
      <w:bookmarkStart w:id="2" w:name="OLE_LINK4"/>
      <w:r>
        <w:rPr>
          <w:rFonts w:hint="eastAsia" w:ascii="仿宋_GB2312" w:hAnsi="仿宋_GB2312" w:eastAsia="仿宋_GB2312" w:cs="仿宋_GB2312"/>
          <w:b/>
          <w:bCs/>
          <w:sz w:val="32"/>
          <w:szCs w:val="32"/>
        </w:rPr>
        <w:t>六、联系方式</w:t>
      </w:r>
    </w:p>
    <w:bookmarkEnd w:id="2"/>
    <w:p w14:paraId="03B6B722">
      <w:pPr>
        <w:widowControl/>
        <w:spacing w:line="500" w:lineRule="exact"/>
        <w:ind w:firstLine="640"/>
        <w:rPr>
          <w:rFonts w:ascii="仿宋_GB2312" w:hAnsi="仿宋_GB2312" w:eastAsia="仿宋_GB2312" w:cs="仿宋_GB2312"/>
          <w:spacing w:val="-20"/>
          <w:kern w:val="0"/>
          <w:sz w:val="32"/>
          <w:szCs w:val="32"/>
        </w:rPr>
      </w:pPr>
      <w:r>
        <w:rPr>
          <w:rFonts w:hint="eastAsia" w:ascii="仿宋_GB2312" w:hAnsi="仿宋_GB2312" w:eastAsia="仿宋_GB2312" w:cs="仿宋_GB2312"/>
          <w:kern w:val="0"/>
          <w:sz w:val="32"/>
          <w:szCs w:val="32"/>
        </w:rPr>
        <w:t>比 选 人：</w:t>
      </w:r>
      <w:r>
        <w:rPr>
          <w:rFonts w:hint="eastAsia" w:ascii="仿宋_GB2312" w:hAnsi="仿宋_GB2312" w:eastAsia="仿宋_GB2312" w:cs="仿宋_GB2312"/>
          <w:bCs/>
          <w:w w:val="98"/>
          <w:sz w:val="32"/>
          <w:szCs w:val="32"/>
        </w:rPr>
        <w:t>三明城发百龄帮健康养老服务有限公司</w:t>
      </w:r>
    </w:p>
    <w:p w14:paraId="62B1EF5A">
      <w:pPr>
        <w:widowControl/>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地     址：</w:t>
      </w:r>
      <w:r>
        <w:rPr>
          <w:rFonts w:hint="eastAsia" w:ascii="仿宋_GB2312" w:hAnsi="仿宋_GB2312" w:eastAsia="仿宋_GB2312" w:cs="仿宋_GB2312"/>
          <w:sz w:val="32"/>
          <w:szCs w:val="32"/>
        </w:rPr>
        <w:t>三明市沙县区明城康养城-百龄之家</w:t>
      </w:r>
    </w:p>
    <w:p w14:paraId="746B607F">
      <w:pPr>
        <w:widowControl/>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联 系 人：邓先生</w:t>
      </w:r>
    </w:p>
    <w:p w14:paraId="1AB8B96E">
      <w:pPr>
        <w:widowControl/>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联系电话：</w:t>
      </w:r>
      <w:r>
        <w:rPr>
          <w:rFonts w:hint="eastAsia" w:ascii="仿宋_GB2312" w:hAnsi="仿宋_GB2312" w:eastAsia="仿宋_GB2312" w:cs="仿宋_GB2312"/>
          <w:sz w:val="32"/>
          <w:szCs w:val="32"/>
        </w:rPr>
        <w:t>13328925332</w:t>
      </w:r>
    </w:p>
    <w:p w14:paraId="4F4041A8">
      <w:pPr>
        <w:numPr>
          <w:ilvl w:val="0"/>
          <w:numId w:val="1"/>
        </w:numPr>
        <w:spacing w:line="5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其他事宜</w:t>
      </w:r>
    </w:p>
    <w:p w14:paraId="21E83C58">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1．中选的单位非不可抗力原因放弃中选的，或不按合同约定提供服务的，给比选人造成损失的，比选人有权进行索赔。</w:t>
      </w:r>
    </w:p>
    <w:p w14:paraId="4EA64917">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2．维保要求：</w:t>
      </w:r>
    </w:p>
    <w:p w14:paraId="3AAA7DA7">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A、维保消防包括：</w:t>
      </w:r>
    </w:p>
    <w:p w14:paraId="3AA2BB4E">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（1）火灾自动报警系统维护保养；</w:t>
      </w:r>
    </w:p>
    <w:p w14:paraId="540ADD9C">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（2）消防联动控制系统维护保养；</w:t>
      </w:r>
    </w:p>
    <w:p w14:paraId="28DC333B">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（3）火灾自动喷淋系统维护保养；</w:t>
      </w:r>
    </w:p>
    <w:p w14:paraId="50BE2243">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（4）消火栓系统维护保养；</w:t>
      </w:r>
    </w:p>
    <w:p w14:paraId="16F3E670">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（5）消防泡沫灭火系统维护保养；</w:t>
      </w:r>
    </w:p>
    <w:p w14:paraId="09565DCC">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（6）水喷雾自动灭火系统维护保养；</w:t>
      </w:r>
    </w:p>
    <w:p w14:paraId="2CC74E5B">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（7）应急照明及疏散指示标志系统维护保养；</w:t>
      </w:r>
    </w:p>
    <w:p w14:paraId="2D0DCA41">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（8）防排烟系统维护保养；</w:t>
      </w:r>
    </w:p>
    <w:p w14:paraId="0F95DBD1">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（9）消控室及微型消防站的消防设施维护保养。</w:t>
      </w:r>
    </w:p>
    <w:p w14:paraId="6CFACD8F">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B、维保及其他服务内容：</w:t>
      </w:r>
    </w:p>
    <w:p w14:paraId="2E742714">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根据《建筑消防设施的维护管理》（GB25201－2010）及询价人消防设施的实际情况，编制《维护保养服务方案》并经询价人审核确认，包括但不限于以下内容：</w:t>
      </w:r>
    </w:p>
    <w:p w14:paraId="2D03462B">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（1）对本单位相关人员如：消防管理员、消控室值班人员及项目员工等进行免费消防系统操作及日常管理培训；</w:t>
      </w:r>
    </w:p>
    <w:p w14:paraId="2931C25D">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（2）建立专人维护制度，设置24小时维护热线电话；</w:t>
      </w:r>
    </w:p>
    <w:p w14:paraId="76260C2E">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（3）明确委托消防维保合约服务范围内各系统的定期测试和检修（包括时间安排、巡检内容和标准要求）；</w:t>
      </w:r>
    </w:p>
    <w:p w14:paraId="092DE065">
      <w:pPr>
        <w:widowControl/>
        <w:spacing w:line="500" w:lineRule="exact"/>
        <w:ind w:firstLine="640"/>
        <w:rPr>
          <w:rFonts w:ascii="仿宋_GB2312" w:hAnsi="仿宋_GB2312" w:eastAsia="仿宋_GB2312" w:cs="仿宋_GB2312"/>
          <w:kern w:val="0"/>
          <w:sz w:val="32"/>
          <w:szCs w:val="32"/>
        </w:rPr>
      </w:pPr>
      <w:bookmarkStart w:id="4" w:name="_GoBack"/>
      <w:bookmarkEnd w:id="4"/>
      <w:r>
        <w:rPr>
          <w:rFonts w:hint="eastAsia" w:ascii="仿宋_GB2312" w:hAnsi="仿宋_GB2312" w:eastAsia="仿宋_GB2312" w:cs="仿宋_GB2312"/>
          <w:kern w:val="0"/>
          <w:sz w:val="32"/>
          <w:szCs w:val="32"/>
        </w:rPr>
        <w:t>（4）委托消防维保服务范围内各系统故障以及隐患的处理、排除；制订维护保养细则（包括消控设备功能、消防报警探测器、手动报警按钮、消防栓、喷淋、消防广播、泵房、气压罐、送排烟装置、消防电梯迫降、应急灯、疏散指示灯等系统调试检查）；委托消防维保服务范围内各系统故障以及易损件的维护、修理、更换；</w:t>
      </w:r>
    </w:p>
    <w:p w14:paraId="03A6B03A">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（5）明确维保服务的相关时间期限及相关责任约定；</w:t>
      </w:r>
    </w:p>
    <w:p w14:paraId="083B24C0">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（6）明确维护期间内消防安全检查应达到的最低标准；</w:t>
      </w:r>
    </w:p>
    <w:p w14:paraId="44ED6B3E">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（7）由于项目范围较大，要求项目负责人及二名技术人员全时制驻点办公并协助项目管理员开展消防巡查及维保工作，确保能够及时处理消防故障；</w:t>
      </w:r>
    </w:p>
    <w:p w14:paraId="3970AEB7">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（8）每季度举行一次消防培训，每半年举行一次消防演练；</w:t>
      </w:r>
    </w:p>
    <w:p w14:paraId="2E47F843">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（9）每半年免费协助公司消防管理部门开展一次保安班长、主管及项目经理在消防实训基地进行消防系统的实训演练；</w:t>
      </w:r>
    </w:p>
    <w:p w14:paraId="646BBA8A">
      <w:pPr>
        <w:widowControl/>
        <w:spacing w:line="5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（10）其他维护保养服务。</w:t>
      </w:r>
    </w:p>
    <w:p w14:paraId="06848264">
      <w:pPr>
        <w:widowControl/>
        <w:spacing w:line="500" w:lineRule="exact"/>
        <w:ind w:firstLine="640"/>
        <w:rPr>
          <w:rFonts w:ascii="仿宋_GB2312" w:hAnsi="仿宋_GB2312" w:eastAsia="仿宋_GB2312" w:cs="仿宋_GB2312"/>
          <w:kern w:val="0"/>
          <w:sz w:val="32"/>
          <w:szCs w:val="32"/>
        </w:rPr>
      </w:pPr>
    </w:p>
    <w:p w14:paraId="7D1BF652">
      <w:pPr>
        <w:spacing w:line="500" w:lineRule="exact"/>
        <w:ind w:firstLine="640" w:firstLineChars="200"/>
        <w:rPr>
          <w:rFonts w:ascii="仿宋_GB2312" w:hAnsi="仿宋_GB2312" w:eastAsia="仿宋_GB2312" w:cs="仿宋_GB2312"/>
          <w:sz w:val="32"/>
          <w:szCs w:val="32"/>
        </w:rPr>
      </w:pPr>
    </w:p>
    <w:p w14:paraId="1D1CEC98">
      <w:pPr>
        <w:spacing w:line="500" w:lineRule="exact"/>
        <w:rPr>
          <w:rFonts w:ascii="仿宋_GB2312" w:hAnsi="仿宋_GB2312" w:eastAsia="仿宋_GB2312" w:cs="仿宋_GB2312"/>
          <w:sz w:val="32"/>
          <w:szCs w:val="32"/>
        </w:rPr>
      </w:pPr>
    </w:p>
    <w:p w14:paraId="4099240A">
      <w:pPr>
        <w:spacing w:line="500" w:lineRule="exact"/>
        <w:rPr>
          <w:rFonts w:ascii="仿宋_GB2312" w:hAnsi="仿宋_GB2312" w:eastAsia="仿宋_GB2312" w:cs="仿宋_GB2312"/>
          <w:sz w:val="32"/>
          <w:szCs w:val="32"/>
        </w:rPr>
      </w:pPr>
    </w:p>
    <w:p w14:paraId="2F70A601">
      <w:pPr>
        <w:spacing w:line="500" w:lineRule="exact"/>
        <w:ind w:left="3376" w:leftChars="266" w:right="420" w:rightChars="200" w:hanging="2817" w:hangingChars="900"/>
        <w:jc w:val="right"/>
        <w:rPr>
          <w:rFonts w:ascii="仿宋_GB2312" w:hAnsi="仿宋_GB2312" w:eastAsia="仿宋_GB2312" w:cs="仿宋_GB2312"/>
          <w:sz w:val="32"/>
          <w:szCs w:val="32"/>
        </w:rPr>
      </w:pPr>
      <w:bookmarkStart w:id="3" w:name="OLE_LINK1"/>
      <w:r>
        <w:rPr>
          <w:rFonts w:hint="eastAsia" w:ascii="仿宋_GB2312" w:hAnsi="仿宋_GB2312" w:eastAsia="仿宋_GB2312" w:cs="仿宋_GB2312"/>
          <w:bCs/>
          <w:w w:val="98"/>
          <w:sz w:val="32"/>
          <w:szCs w:val="32"/>
        </w:rPr>
        <w:t>三明城发百龄帮健康养老服务有限公司</w:t>
      </w:r>
    </w:p>
    <w:p w14:paraId="78D35C35">
      <w:pPr>
        <w:spacing w:line="500" w:lineRule="exact"/>
        <w:ind w:left="3438" w:leftChars="418" w:right="420" w:rightChars="200" w:hanging="2560" w:hangingChars="8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2024年10月29日</w:t>
      </w:r>
      <w:bookmarkEnd w:id="3"/>
    </w:p>
    <w:p w14:paraId="02DDDB96">
      <w:pPr>
        <w:spacing w:line="500" w:lineRule="exact"/>
        <w:ind w:left="3438" w:leftChars="418" w:right="420" w:rightChars="200" w:hanging="2560" w:hangingChars="800"/>
        <w:jc w:val="center"/>
        <w:rPr>
          <w:rFonts w:ascii="仿宋_GB2312" w:hAnsi="仿宋_GB2312" w:eastAsia="仿宋_GB2312" w:cs="仿宋_GB2312"/>
          <w:sz w:val="32"/>
          <w:szCs w:val="32"/>
        </w:rPr>
      </w:pPr>
    </w:p>
    <w:p w14:paraId="5E065011">
      <w:pPr>
        <w:widowControl/>
        <w:spacing w:line="500" w:lineRule="exact"/>
        <w:rPr>
          <w:rFonts w:asciiTheme="minorEastAsia" w:hAnsiTheme="minorEastAsia" w:cstheme="minorEastAsia"/>
          <w:sz w:val="28"/>
          <w:szCs w:val="28"/>
        </w:rPr>
      </w:pPr>
    </w:p>
    <w:p w14:paraId="5935FD74">
      <w:pPr>
        <w:widowControl/>
        <w:spacing w:line="440" w:lineRule="exact"/>
      </w:pPr>
      <w:r>
        <w:rPr>
          <w:rFonts w:hint="eastAsia" w:ascii="仿宋_GB2312" w:hAnsi="仿宋_GB2312" w:eastAsia="仿宋_GB2312" w:cs="仿宋_GB2312"/>
          <w:kern w:val="0"/>
          <w:sz w:val="32"/>
          <w:szCs w:val="32"/>
        </w:rPr>
        <w:t>初审初校：        复审复校：        终审终校：</w:t>
      </w:r>
    </w:p>
    <w:p w14:paraId="3E229B3C">
      <w:pPr>
        <w:widowControl/>
        <w:spacing w:line="500" w:lineRule="exact"/>
        <w:rPr>
          <w:rFonts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84D8C"/>
    <w:multiLevelType w:val="singleLevel"/>
    <w:tmpl w:val="34C84D8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3NWMxOTU3NTZjMDRkODc4YjhmNjBhOGU3NDQyMjUifQ=="/>
  </w:docVars>
  <w:rsids>
    <w:rsidRoot w:val="67F266BD"/>
    <w:rsid w:val="00443D98"/>
    <w:rsid w:val="00765C00"/>
    <w:rsid w:val="00875079"/>
    <w:rsid w:val="009C5BE3"/>
    <w:rsid w:val="00A834C3"/>
    <w:rsid w:val="00F53A76"/>
    <w:rsid w:val="015A74E2"/>
    <w:rsid w:val="02582765"/>
    <w:rsid w:val="05FC1EFF"/>
    <w:rsid w:val="07667405"/>
    <w:rsid w:val="076C2864"/>
    <w:rsid w:val="0BF22F20"/>
    <w:rsid w:val="0D42026B"/>
    <w:rsid w:val="0D62754C"/>
    <w:rsid w:val="0E1845E7"/>
    <w:rsid w:val="0F287B1A"/>
    <w:rsid w:val="12566C21"/>
    <w:rsid w:val="132913A0"/>
    <w:rsid w:val="14DE0CE5"/>
    <w:rsid w:val="1943170C"/>
    <w:rsid w:val="1C043D2C"/>
    <w:rsid w:val="21313E0C"/>
    <w:rsid w:val="2D0F5510"/>
    <w:rsid w:val="2FF274EC"/>
    <w:rsid w:val="30E96D27"/>
    <w:rsid w:val="35B62F51"/>
    <w:rsid w:val="3EA97638"/>
    <w:rsid w:val="40217518"/>
    <w:rsid w:val="409E71E0"/>
    <w:rsid w:val="49F73AE6"/>
    <w:rsid w:val="4D5B6095"/>
    <w:rsid w:val="4D8B4D2F"/>
    <w:rsid w:val="4DC66F8C"/>
    <w:rsid w:val="4F1A4BB9"/>
    <w:rsid w:val="531E697C"/>
    <w:rsid w:val="548A386B"/>
    <w:rsid w:val="596738C9"/>
    <w:rsid w:val="5DDD1290"/>
    <w:rsid w:val="60DA41F1"/>
    <w:rsid w:val="6220211B"/>
    <w:rsid w:val="62585D5E"/>
    <w:rsid w:val="63625E45"/>
    <w:rsid w:val="67F266BD"/>
    <w:rsid w:val="6B3260E7"/>
    <w:rsid w:val="70B94F6D"/>
    <w:rsid w:val="70F1633E"/>
    <w:rsid w:val="742D6C2A"/>
    <w:rsid w:val="75DE281E"/>
    <w:rsid w:val="7769AEC2"/>
    <w:rsid w:val="787F540E"/>
    <w:rsid w:val="79C27228"/>
    <w:rsid w:val="7A3E1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1849</Words>
  <Characters>1911</Characters>
  <Lines>14</Lines>
  <Paragraphs>4</Paragraphs>
  <TotalTime>5</TotalTime>
  <ScaleCrop>false</ScaleCrop>
  <LinksUpToDate>false</LinksUpToDate>
  <CharactersWithSpaces>1955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2024-10-29T07:39:00Z</dcterms:created>
  <dc:creator>chan4</dc:creator>
  <cp:lastModifiedBy>WPS_1720622955</cp:lastModifiedBy>
  <cp:lastPrinted>2024-10-29T08:08:15Z</cp:lastPrinted>
  <dcterms:modified xsi:type="dcterms:W3CDTF">2024-10-29T08:12:03Z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1D756E6256C64D8E852C6E6FA3513520_13</vt:lpwstr>
  </property>
</Properties>
</file>