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7D2E15">
      <w:pPr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-SA"/>
        </w:rPr>
      </w:pPr>
      <w:r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-SA"/>
        </w:rPr>
        <w:t>附件</w:t>
      </w:r>
      <w:r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u w:val="single"/>
          <w:shd w:val="clear" w:color="auto" w:fill="FFFFFF"/>
          <w:lang w:val="en-US" w:eastAsia="zh-CN" w:bidi="ar-SA"/>
        </w:rPr>
        <w:t xml:space="preserve"> 1 </w:t>
      </w:r>
      <w:r>
        <w:rPr>
          <w:rFonts w:hint="eastAsia" w:ascii="黑体" w:hAnsi="黑体" w:eastAsia="黑体" w:cs="黑体"/>
          <w:color w:val="auto"/>
          <w:kern w:val="0"/>
          <w:sz w:val="32"/>
          <w:szCs w:val="32"/>
          <w:highlight w:val="none"/>
          <w:shd w:val="clear" w:color="auto" w:fill="FFFFFF"/>
          <w:lang w:val="en-US" w:eastAsia="zh-CN" w:bidi="ar-SA"/>
        </w:rPr>
        <w:t>:设备一览表</w:t>
      </w:r>
    </w:p>
    <w:tbl>
      <w:tblPr>
        <w:tblStyle w:val="21"/>
        <w:tblW w:w="14235" w:type="dxa"/>
        <w:tblInd w:w="9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2"/>
        <w:gridCol w:w="1314"/>
        <w:gridCol w:w="3937"/>
        <w:gridCol w:w="796"/>
        <w:gridCol w:w="738"/>
        <w:gridCol w:w="1032"/>
        <w:gridCol w:w="1380"/>
        <w:gridCol w:w="1266"/>
        <w:gridCol w:w="2990"/>
      </w:tblGrid>
      <w:tr w14:paraId="5C2BD9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7" w:hRule="atLeast"/>
          <w:tblHeader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FE01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bookmarkStart w:id="0" w:name="_GoBack"/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序号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5AF4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物品名称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EB5C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规格参考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007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单位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2677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数量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93C6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颜色  参考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E977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单价（元）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F88C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总价（元）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B6AF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图片参考</w:t>
            </w:r>
          </w:p>
        </w:tc>
      </w:tr>
      <w:tr w14:paraId="23C4C45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14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DAE8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AD72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站立架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EA63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材质：钢质，功能：五点约束、可升降调节，规格：≥1000*900*1000mm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541C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个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9849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7765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白色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60FC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478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CB0B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956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1BBC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101600</wp:posOffset>
                  </wp:positionV>
                  <wp:extent cx="1233805" cy="1075690"/>
                  <wp:effectExtent l="0" t="0" r="4445" b="10160"/>
                  <wp:wrapNone/>
                  <wp:docPr id="6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805" cy="1075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85A2E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384F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812B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站立架双人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ACFC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规格(mm)：≥1400*900*1000，用途：截瘫、脑瘫等站立功能障碍患者站立训练，也可预防改善骨质疏松、压疮、心肺功能降低等，材质：型材、多层板、橡胶、海绵、皮革，结构形式：底架、挡腿垫、扶手、桌面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BE00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个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CDDA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664B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E8BF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579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30A9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579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A52D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19050</wp:posOffset>
                  </wp:positionV>
                  <wp:extent cx="1400810" cy="1539240"/>
                  <wp:effectExtent l="0" t="0" r="8890" b="3810"/>
                  <wp:wrapNone/>
                  <wp:docPr id="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810" cy="1539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29A9B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F373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C7A4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电动四肢联动脚踏车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5276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阻力调节：5档可调及以上；腿部电机：上下、角度可调节；手部电机：上下前后可调；电动；防痉挛：有；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AA3D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个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E1E9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3E09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847A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2800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BD38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5600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79B9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190500</wp:posOffset>
                  </wp:positionV>
                  <wp:extent cx="1009650" cy="915035"/>
                  <wp:effectExtent l="0" t="0" r="0" b="18415"/>
                  <wp:wrapNone/>
                  <wp:docPr id="5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915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B6BD84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54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1BB0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49FC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手指康复器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CB01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尺寸XL（左右，手宽8-10cm，手长16.5-19cm，中指维度6-7cm）；额定电压220v；可充电；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F2A6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对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CA8B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EA463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82C9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62B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1200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09A3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29210</wp:posOffset>
                  </wp:positionV>
                  <wp:extent cx="962025" cy="999490"/>
                  <wp:effectExtent l="0" t="0" r="9525" b="10160"/>
                  <wp:wrapNone/>
                  <wp:docPr id="8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67D58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4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B17C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D20E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行走辅助器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3D9C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产品承重：大于等于200斤，腋下宽度:大于等于30-50cm，侧轮轮距：大于扽防护105cm，前后宽带：大于等于105cm，整车高度：118-141cm；防侧翻、防后仰、带手刹、8轮支撑；高度宽度可调；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2398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个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E5D0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283B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BF3B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785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9A2D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785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A0FE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60325</wp:posOffset>
                  </wp:positionV>
                  <wp:extent cx="1209040" cy="1361440"/>
                  <wp:effectExtent l="0" t="0" r="10160" b="10160"/>
                  <wp:wrapNone/>
                  <wp:docPr id="9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5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40" cy="136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5EBDC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A5B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3FA3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经颅磁刺激仪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FCCA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电压：交流电大于等于220v,磁场频率：0.1HZ-50HZ可调节；九头帽+医疗蓝光+智能变频+8字线圈；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6D16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1B65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33A1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F747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13500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A782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13500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755E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176530</wp:posOffset>
                  </wp:positionV>
                  <wp:extent cx="1209040" cy="1365885"/>
                  <wp:effectExtent l="0" t="0" r="10160" b="5715"/>
                  <wp:wrapNone/>
                  <wp:docPr id="10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40" cy="1365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B02FF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5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5763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5601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V高压氧舱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1389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舱体规格：大于等于2000*1600*1900，材质：防爆玻璃、双层复合金属材料，需求配置：沙发椅、吸氧终端、无线对讲、LED灯、网络电视，舱内氧气浓度小于等于30%，舱内压力：10-30KPA可调节，舱内噪音：小于等于50Db，舱内温度：可随环境温度+（3-5）摄氏度，配置：手动、自动安全阀、触控屏，加压制氧系统配置：电容屏操控、功率大于等于800W、增压大于等于120L/min、保压25L/MIN、制氧流量15L/min以上、最高浓度90%+/-3-5%、无油压缩机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261C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EE7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265A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F059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64667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2FD3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64667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2DF3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755650</wp:posOffset>
                  </wp:positionV>
                  <wp:extent cx="1714500" cy="1019175"/>
                  <wp:effectExtent l="0" t="0" r="0" b="9525"/>
                  <wp:wrapNone/>
                  <wp:docPr id="7" name="图片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4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4D08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87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C4A1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22AE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电动按摩椅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5B38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局部热疗 气囊力度调节 滚轮速度调节 自动侦测功能；内置音箱 蓝牙连接；手臂 颈部 背部 腰部 臀部 腿部 脚部按摩；小腿加热 腰部加热；保修期≥10年；语音控制；液晶屏；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529B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把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9FC1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6A08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3441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4980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CC4F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19920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1B7C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92710</wp:posOffset>
                  </wp:positionV>
                  <wp:extent cx="1294130" cy="1391285"/>
                  <wp:effectExtent l="0" t="0" r="1270" b="18415"/>
                  <wp:wrapNone/>
                  <wp:docPr id="12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4130" cy="1391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C9740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5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8F88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9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A068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手指综合训练桌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0E73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规格：大于等于120*120*136cm，含12种及以上手部功能训练器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CA5A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张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2EF0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7D5E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984F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12144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DF67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12144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296E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261620</wp:posOffset>
                  </wp:positionH>
                  <wp:positionV relativeFrom="paragraph">
                    <wp:posOffset>-22225</wp:posOffset>
                  </wp:positionV>
                  <wp:extent cx="1181100" cy="1256665"/>
                  <wp:effectExtent l="0" t="0" r="0" b="635"/>
                  <wp:wrapNone/>
                  <wp:docPr id="11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1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256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9F875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3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4615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10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CF16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康复训练床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AE62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规格：大于等于1900*1200*480mm；海绵床垫；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2DE2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张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F720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9A80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848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579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89CA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3474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3DBA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19050</wp:posOffset>
                  </wp:positionV>
                  <wp:extent cx="1332865" cy="1056640"/>
                  <wp:effectExtent l="0" t="0" r="635" b="10160"/>
                  <wp:wrapNone/>
                  <wp:docPr id="13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1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865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73E43E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8DFC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11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82E5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卧式四肢联动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047B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尺寸：大于等于长1600mm，宽600mm,高1000mm；座椅前后调节：把手长短可调节；阻力系统可调；显示屏显示运动时间、速度等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9D06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F426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E5AC1B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EBCF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12100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AD74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24200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7C04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思源黑体 CN Heavy" w:hAnsi="思源黑体 CN Heavy" w:eastAsia="思源黑体 CN Heavy" w:cs="思源黑体 CN Heavy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default" w:ascii="思源黑体 CN Heavy" w:hAnsi="思源黑体 CN Heavy" w:eastAsia="思源黑体 CN Heavy" w:cs="思源黑体 CN Heavy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225425</wp:posOffset>
                  </wp:positionH>
                  <wp:positionV relativeFrom="paragraph">
                    <wp:posOffset>111125</wp:posOffset>
                  </wp:positionV>
                  <wp:extent cx="1181100" cy="1285875"/>
                  <wp:effectExtent l="0" t="0" r="0" b="9525"/>
                  <wp:wrapNone/>
                  <wp:docPr id="14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1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C16C2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78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9941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12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3266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可调式砂磨板及附件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A9C3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规格：大于等于106*86*85cm，沙磨板面积：大于等于97*77cm,可调节角度0~50，附件大于等于4种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6AE1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27AB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33A94D">
            <w:pPr>
              <w:jc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553C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785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47DE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785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802B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10795</wp:posOffset>
                  </wp:positionV>
                  <wp:extent cx="1564640" cy="1152525"/>
                  <wp:effectExtent l="0" t="0" r="16510" b="9525"/>
                  <wp:wrapNone/>
                  <wp:docPr id="15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1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64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CFDE3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344B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13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8396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可调式OT桌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3382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规格：大于等于140*82*63-87cm，高度调节：61-81cm，桌面尺寸：123*80cm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603D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98A0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02ECD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8381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495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9E48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495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8BC5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136525</wp:posOffset>
                  </wp:positionV>
                  <wp:extent cx="1447800" cy="905510"/>
                  <wp:effectExtent l="0" t="0" r="0" b="8890"/>
                  <wp:wrapNone/>
                  <wp:docPr id="16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14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90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F898E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0AEC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14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2C06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体操棒与抛接球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4B3F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规格(mm)：大于等于400×400×1020，体操棒规格(mm)：Φ29×1000 体操棒数量：不小于 5个，抛接球直径(mm)：不小于Φ250抛接球数量： 不小于4个，材质：多层板、实木、绒布，结构形式：支撑架、训练棒、抛接球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D067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5C2B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74EFDF">
            <w:pPr>
              <w:jc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6889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505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1705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505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F3A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123825</wp:posOffset>
                  </wp:positionV>
                  <wp:extent cx="1057275" cy="1234440"/>
                  <wp:effectExtent l="0" t="0" r="9525" b="3810"/>
                  <wp:wrapNone/>
                  <wp:docPr id="17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15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67EE07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88BC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15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C632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重锤式手指肌力训练桌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2F2D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(mm)：大于等于800×600×1100，重锤质量：100g、200g、300g、500g（四组可选），用途：用于手指屈伸肌抗阻肌力训练及改善关节活动范围。材质：多层板、不锈钢、型材、橡胶，结构形式：支撑架、桌面、滑轮、配重块、手指套、尼龙绳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8C72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2995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298D69">
            <w:pPr>
              <w:jc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54FD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630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752C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630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DAAF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64770</wp:posOffset>
                  </wp:positionV>
                  <wp:extent cx="1275080" cy="1551940"/>
                  <wp:effectExtent l="0" t="0" r="1270" b="10160"/>
                  <wp:wrapNone/>
                  <wp:docPr id="18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16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80" cy="155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8FF9F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1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7FE2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16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1696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组合训练箱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C1B0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组成：1、木插板 2、铁棍插板 3、上螺丝 4、上螺母 5、握力器6、握力圈 7、墙壁开关与插座8、抽屉锁 9、插肖10、风勾 11、搭吊2.2基本参数 1）外形尺寸（长×宽×高）mm：大于等于550×400×140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3D31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FE1B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A50413">
            <w:pPr>
              <w:jc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5B5D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325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DFB8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325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7C5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33655</wp:posOffset>
                  </wp:positionV>
                  <wp:extent cx="895985" cy="1002665"/>
                  <wp:effectExtent l="0" t="0" r="18415" b="6985"/>
                  <wp:wrapNone/>
                  <wp:docPr id="19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1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985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73FAF2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7E2C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17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8E5D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手平衡协调训练器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65AE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规格(mm)：大于等于290×250×60玻璃球尺寸：10mm数量：不少于2件用途：手眼协调功能训练材质：多层板、玻璃结构形式：底座、玻璃球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40FF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6193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FDE459">
            <w:pPr>
              <w:jc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327F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5584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60F3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19050</wp:posOffset>
                  </wp:positionV>
                  <wp:extent cx="1534160" cy="1056640"/>
                  <wp:effectExtent l="0" t="0" r="8890" b="10160"/>
                  <wp:wrapNone/>
                  <wp:docPr id="20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18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160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952FC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754C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18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DD0E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减重步态康复平台（配医用慢速跑台）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5FE5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1、额定电压：220V，额定频率：不小于50Hz；2、额定输入功率：不小于1800W；3、外形尺寸（长宽高）：大于等于1200×1000×1900mm，允差±10%；4、控制方式：电动控制；5、立柱升降调节；6、扶手高度调节；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1722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251C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55D27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06EC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57132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A633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57132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1998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思源黑体 CN Heavy" w:hAnsi="思源黑体 CN Heavy" w:eastAsia="思源黑体 CN Heavy" w:cs="思源黑体 CN Heavy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default" w:ascii="思源黑体 CN Heavy" w:hAnsi="思源黑体 CN Heavy" w:eastAsia="思源黑体 CN Heavy" w:cs="思源黑体 CN Heavy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123825</wp:posOffset>
                  </wp:positionV>
                  <wp:extent cx="895985" cy="1322070"/>
                  <wp:effectExtent l="0" t="0" r="18415" b="11430"/>
                  <wp:wrapNone/>
                  <wp:docPr id="21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19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985" cy="132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D8CCA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1800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19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76EA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干式水疗床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EE0E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结构：金属骨架+木材+海绵床垫；4电机；规格：大于等于190*80*65cm；电动调节床面；无菌消毒、加热、按摩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D694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80D7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6BF3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391A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59616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134C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119232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258A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等线" w:hAnsi="等线" w:eastAsia="等线" w:cs="等线"/>
                <w:i w:val="0"/>
                <w:iCs w:val="0"/>
                <w:color w:val="auto"/>
                <w:sz w:val="24"/>
                <w:szCs w:val="24"/>
                <w:highlight w:val="none"/>
                <w:u w:val="single"/>
              </w:rPr>
            </w:pPr>
            <w:r>
              <w:rPr>
                <w:rFonts w:hint="default" w:ascii="等线" w:hAnsi="等线" w:eastAsia="等线" w:cs="等线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singl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125730</wp:posOffset>
                  </wp:positionV>
                  <wp:extent cx="1009650" cy="723900"/>
                  <wp:effectExtent l="0" t="0" r="0" b="0"/>
                  <wp:wrapNone/>
                  <wp:docPr id="22" name="图片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20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4BCAEC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F011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20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2CB5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功率自行车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3FD6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规格：大于等于70*64*102cm额定电压：220v\50hz，功率：不小于280w；速度阻力可调节，含护具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7DBB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746E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8E43E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437F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1760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DC31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3520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5298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思源黑体 CN Heavy" w:hAnsi="思源黑体 CN Heavy" w:eastAsia="思源黑体 CN Heavy" w:cs="思源黑体 CN Heavy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default" w:ascii="思源黑体 CN Heavy" w:hAnsi="思源黑体 CN Heavy" w:eastAsia="思源黑体 CN Heavy" w:cs="思源黑体 CN Heavy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153035</wp:posOffset>
                  </wp:positionV>
                  <wp:extent cx="695960" cy="704850"/>
                  <wp:effectExtent l="0" t="0" r="8890" b="0"/>
                  <wp:wrapNone/>
                  <wp:docPr id="23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21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6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3AF0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2A23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21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A6F4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移动式呼叫器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EBBF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功能：防水、时间显示、呼叫容量不小于200路，提醒方式：显示加震动，搭配定位呼叫器不少于15个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9198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A22B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B991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7887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8E08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1140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5388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402590</wp:posOffset>
                  </wp:positionH>
                  <wp:positionV relativeFrom="paragraph">
                    <wp:posOffset>199390</wp:posOffset>
                  </wp:positionV>
                  <wp:extent cx="800735" cy="697865"/>
                  <wp:effectExtent l="0" t="0" r="18415" b="6985"/>
                  <wp:wrapNone/>
                  <wp:docPr id="24" name="图片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22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735" cy="69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20743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75DB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22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A46A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跑步机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FDAD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承重280斤，支持坡度调节，多种训练场景匹配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7113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07B7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BFD3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F8B1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1998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6009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3996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89C0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125730</wp:posOffset>
                  </wp:positionV>
                  <wp:extent cx="971550" cy="990600"/>
                  <wp:effectExtent l="0" t="0" r="0" b="0"/>
                  <wp:wrapNone/>
                  <wp:docPr id="25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2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2E970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8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BCBC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23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DB2E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划船机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A7DB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2045*550*513mm，水阻+磁阻，18L水箱容量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6BAF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E0AE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0DF5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6112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2977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F361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2977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5F00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312420</wp:posOffset>
                  </wp:positionV>
                  <wp:extent cx="1676400" cy="1028700"/>
                  <wp:effectExtent l="0" t="0" r="0" b="0"/>
                  <wp:wrapNone/>
                  <wp:docPr id="26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2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70233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8898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24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11C2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室内引体向上器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539F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1.3mm加厚管材，2.3m高度可调节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C659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97A7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F91B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F79E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595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3844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1190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CEB2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104775</wp:posOffset>
                  </wp:positionV>
                  <wp:extent cx="1038860" cy="1038860"/>
                  <wp:effectExtent l="0" t="0" r="8890" b="8890"/>
                  <wp:wrapNone/>
                  <wp:docPr id="27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_25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860" cy="1038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CA88B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6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8E7A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25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654D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综合训练器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EC8E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金刚Z4可调凳，推胸蹬腿套装，纯铁包胶杠哑铃片(155KG),2.2M自由奥杆(承重700LB)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B369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D205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7FDD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CC11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9999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A283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9999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F519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322580</wp:posOffset>
                  </wp:positionV>
                  <wp:extent cx="1210310" cy="1076960"/>
                  <wp:effectExtent l="0" t="0" r="8890" b="8890"/>
                  <wp:wrapNone/>
                  <wp:docPr id="28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26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310" cy="107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0EED0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5AB2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26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071B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OT综合训练工作台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C075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操作台尺寸：大于等于190*100*90cm，左右操作面：大于等于40*35*2cm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3D75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77E0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8D7DB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2771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7475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4D17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7475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6D26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509905</wp:posOffset>
                  </wp:positionH>
                  <wp:positionV relativeFrom="paragraph">
                    <wp:posOffset>127000</wp:posOffset>
                  </wp:positionV>
                  <wp:extent cx="762635" cy="1177925"/>
                  <wp:effectExtent l="0" t="0" r="18415" b="3175"/>
                  <wp:wrapNone/>
                  <wp:docPr id="29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27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117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F0A6FE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6CA3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27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D7E6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红外线红光治疗器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F493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磁疗、红外线、超长波；热量可调、智控屏；红光、近红外、中红外；功率≥250w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AC6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78F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0343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48C9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2125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B47C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2125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F1C9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303530</wp:posOffset>
                  </wp:positionH>
                  <wp:positionV relativeFrom="paragraph">
                    <wp:posOffset>220345</wp:posOffset>
                  </wp:positionV>
                  <wp:extent cx="1305560" cy="1305560"/>
                  <wp:effectExtent l="0" t="0" r="8890" b="8890"/>
                  <wp:wrapNone/>
                  <wp:docPr id="30" name="图片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28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560" cy="1305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2CEBB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AF04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28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892F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上肢关节康复器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CD11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1、电源：交流220V、50Hz。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FBF9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3F39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6721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DA9B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8602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EF38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17204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9821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594360</wp:posOffset>
                  </wp:positionH>
                  <wp:positionV relativeFrom="paragraph">
                    <wp:posOffset>156210</wp:posOffset>
                  </wp:positionV>
                  <wp:extent cx="628015" cy="1174750"/>
                  <wp:effectExtent l="0" t="0" r="635" b="6350"/>
                  <wp:wrapNone/>
                  <wp:docPr id="31" name="图片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29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015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FAC31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333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29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1873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股四头肌训练椅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1F5F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规格(mm)：大于等于1060×1050×1160  用途：膝关节运动受限患者进行股四头肌抗阻力主动运动，也可进行膝关节牵引，材质：型材、多层板、橡胶、海绵、皮革，结构形式：底架、靠背、扶手、训练部分、坐垫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89A7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F9A8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E1ED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C735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890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0685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890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F88E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154305</wp:posOffset>
                  </wp:positionH>
                  <wp:positionV relativeFrom="paragraph">
                    <wp:posOffset>76200</wp:posOffset>
                  </wp:positionV>
                  <wp:extent cx="1480820" cy="1448435"/>
                  <wp:effectExtent l="0" t="0" r="5080" b="18415"/>
                  <wp:wrapNone/>
                  <wp:docPr id="32" name="图片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31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820" cy="144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B674B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0F18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30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546E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液压式踏步器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653A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扶手宽度mm：大于等于530，扶手高度mm：大于等于1220，油缸力值可调，用途：下肢关节活动度及肌力训练，材质：型材、橡胶，结构形式：底座、扶手、脚踏板、计数器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990F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BB47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D2EE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AC64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670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459A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670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609A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186055</wp:posOffset>
                  </wp:positionV>
                  <wp:extent cx="1360805" cy="1181100"/>
                  <wp:effectExtent l="0" t="0" r="10795" b="0"/>
                  <wp:wrapNone/>
                  <wp:docPr id="33" name="图片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32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0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787B08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2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9A46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31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16D2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平衡检测分析训练仪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291C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平衡功能训练检测；评估上肢、下肢、坐姿平衡；配置电脑一台、打印机一台、液晶显示器、电脑桌椅、扶手架、检测显示单元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0B10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385F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40EF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C3A4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35420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B4D2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35420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4792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137795</wp:posOffset>
                  </wp:positionV>
                  <wp:extent cx="933450" cy="1376045"/>
                  <wp:effectExtent l="0" t="0" r="0" b="14605"/>
                  <wp:wrapNone/>
                  <wp:docPr id="34" name="图片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33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1376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B1AE3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8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3756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32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5D4A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智能行走机器人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5097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轮椅坐姿尺寸：大于等于1000*690*1090mm机器人站姿尺寸：大于等于1000*690*2000mm安全带载重：≤100kg升起推力：1000N及以上转弯半径：≤1.2m行驶速度：≤6km/h机器人站姿适应身高：140cm-180cm，体重小于等于100kg电池：24v15.4AH锂电池，续航≥20km刹车系统：电磁刹车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57ED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8512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1A46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6593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28600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EE09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57200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9497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583565</wp:posOffset>
                  </wp:positionH>
                  <wp:positionV relativeFrom="paragraph">
                    <wp:posOffset>163195</wp:posOffset>
                  </wp:positionV>
                  <wp:extent cx="734060" cy="1648460"/>
                  <wp:effectExtent l="0" t="0" r="8890" b="8890"/>
                  <wp:wrapNone/>
                  <wp:docPr id="35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35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4060" cy="1648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75064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0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FA1A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33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3F39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上肢悬挂架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AA06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规格：大于等于80*80*140-200cm功能：用于脊髓颈段损伤造成上肢肌力低下的患者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0863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09B5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EB71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5B4E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759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341B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759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EA46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556260</wp:posOffset>
                  </wp:positionH>
                  <wp:positionV relativeFrom="paragraph">
                    <wp:posOffset>52070</wp:posOffset>
                  </wp:positionV>
                  <wp:extent cx="819150" cy="1210310"/>
                  <wp:effectExtent l="0" t="0" r="0" b="8890"/>
                  <wp:wrapNone/>
                  <wp:docPr id="36" name="图片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36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1210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EF2C04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49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D6A5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34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4F0C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牵引网架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9CCB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规格：大于等于220*115*210cm，床面宽度不低于50cm，材质：型钢、高密度泡沫海绵、外包PVC皮革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9012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1A3D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E4E0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E66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1800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EAC3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1800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FBA1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27305</wp:posOffset>
                  </wp:positionV>
                  <wp:extent cx="1580515" cy="1257935"/>
                  <wp:effectExtent l="0" t="0" r="635" b="18415"/>
                  <wp:wrapNone/>
                  <wp:docPr id="37" name="图片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37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515" cy="1257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55BED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75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F6AE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35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FCA7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多功能整脊按摩椅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C91C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功率：不小于160VA，最大起升重量：不小于200KG，尺寸：196*61*54-90cm，升降功能0-360mm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90F5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BDCA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6641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3E14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8600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02B7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8600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FF6E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19050</wp:posOffset>
                  </wp:positionV>
                  <wp:extent cx="1657985" cy="1276985"/>
                  <wp:effectExtent l="0" t="0" r="18415" b="18415"/>
                  <wp:wrapNone/>
                  <wp:docPr id="38" name="图片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_38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127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19CDD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2" w:hRule="atLeast"/>
        </w:trPr>
        <w:tc>
          <w:tcPr>
            <w:tcW w:w="7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F982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36</w:t>
            </w:r>
          </w:p>
        </w:tc>
        <w:tc>
          <w:tcPr>
            <w:tcW w:w="13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3FD9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超声波治疗仪</w:t>
            </w:r>
          </w:p>
        </w:tc>
        <w:tc>
          <w:tcPr>
            <w:tcW w:w="39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F6F2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处方：不小于60个，有定时、液晶显示、干扰电输出功能，输出强度0-99级可调整，双通道</w:t>
            </w:r>
          </w:p>
        </w:tc>
        <w:tc>
          <w:tcPr>
            <w:tcW w:w="7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EFD6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台</w:t>
            </w: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8CE2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3C0A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4130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7590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E94D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7590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3F32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34925</wp:posOffset>
                  </wp:positionV>
                  <wp:extent cx="1162685" cy="1239520"/>
                  <wp:effectExtent l="0" t="0" r="18415" b="17780"/>
                  <wp:wrapNone/>
                  <wp:docPr id="39" name="图片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39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1239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00008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7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DEB5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合计</w:t>
            </w:r>
          </w:p>
        </w:tc>
        <w:tc>
          <w:tcPr>
            <w:tcW w:w="12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0E98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488729</w:t>
            </w:r>
          </w:p>
        </w:tc>
        <w:tc>
          <w:tcPr>
            <w:tcW w:w="2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AC5636">
            <w:pPr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highlight w:val="none"/>
                <w:u w:val="none"/>
              </w:rPr>
            </w:pPr>
          </w:p>
        </w:tc>
      </w:tr>
      <w:bookmarkEnd w:id="0"/>
    </w:tbl>
    <w:p w14:paraId="501D09E0"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snapToGrid w:val="0"/>
        <w:spacing w:line="440" w:lineRule="exact"/>
        <w:ind w:left="403" w:leftChars="0" w:right="0" w:rightChars="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lang w:val="en-US" w:eastAsia="zh-CN"/>
        </w:rPr>
      </w:pPr>
    </w:p>
    <w:p w14:paraId="5CE5C8EE"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snapToGrid w:val="0"/>
        <w:spacing w:line="440" w:lineRule="exact"/>
        <w:ind w:right="0" w:right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注：中选人根据比选人提供的订单要求，将相应货品按时配送至约定地点，并和比选人员共同完成收货确认工作。设备不符合订单要求或者已损坏的，中选人应负责更换，因此而造成的损失由中选人承担。</w:t>
      </w:r>
    </w:p>
    <w:sectPr>
      <w:headerReference r:id="rId3" w:type="default"/>
      <w:footerReference r:id="rId4" w:type="default"/>
      <w:pgSz w:w="16838" w:h="11906" w:orient="landscape"/>
      <w:pgMar w:top="1080" w:right="1440" w:bottom="108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decorative"/>
    <w:pitch w:val="default"/>
    <w:sig w:usb0="00000000" w:usb1="00000000" w:usb2="00000000" w:usb3="00000000" w:csb0="2000019F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思源黑体 CN Heavy">
    <w:altName w:val="黑体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F1C815">
    <w:pPr>
      <w:pStyle w:val="13"/>
      <w:ind w:right="360"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C75002B">
                          <w:pPr>
                            <w:pStyle w:val="1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4aj184AgAAbw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XhqPXz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C75002B">
                    <w:pPr>
                      <w:pStyle w:val="1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F1797F">
    <w:pPr>
      <w:pStyle w:val="1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ZDBkMzY4NDFjM2M4ODNiNTE5OWZjNzQ2NTQxODkifQ=="/>
  </w:docVars>
  <w:rsids>
    <w:rsidRoot w:val="0023528A"/>
    <w:rsid w:val="00005B24"/>
    <w:rsid w:val="00010139"/>
    <w:rsid w:val="00010232"/>
    <w:rsid w:val="00044C2A"/>
    <w:rsid w:val="000523C2"/>
    <w:rsid w:val="00056377"/>
    <w:rsid w:val="000B15B1"/>
    <w:rsid w:val="000C1513"/>
    <w:rsid w:val="000D13C6"/>
    <w:rsid w:val="001033BE"/>
    <w:rsid w:val="001A0003"/>
    <w:rsid w:val="001C0745"/>
    <w:rsid w:val="001D1064"/>
    <w:rsid w:val="001E1BED"/>
    <w:rsid w:val="00217A58"/>
    <w:rsid w:val="0022696E"/>
    <w:rsid w:val="0023528A"/>
    <w:rsid w:val="00291210"/>
    <w:rsid w:val="002C0627"/>
    <w:rsid w:val="002D34A0"/>
    <w:rsid w:val="002D4ED7"/>
    <w:rsid w:val="002E4B02"/>
    <w:rsid w:val="00311749"/>
    <w:rsid w:val="00321FE8"/>
    <w:rsid w:val="00322902"/>
    <w:rsid w:val="003A03B9"/>
    <w:rsid w:val="00410FE8"/>
    <w:rsid w:val="0048040E"/>
    <w:rsid w:val="004C3FA1"/>
    <w:rsid w:val="004D3F7B"/>
    <w:rsid w:val="005008AD"/>
    <w:rsid w:val="0055631D"/>
    <w:rsid w:val="00560B8A"/>
    <w:rsid w:val="005846DE"/>
    <w:rsid w:val="005A0400"/>
    <w:rsid w:val="005B3981"/>
    <w:rsid w:val="005E06EE"/>
    <w:rsid w:val="00605256"/>
    <w:rsid w:val="00657019"/>
    <w:rsid w:val="00692B85"/>
    <w:rsid w:val="00695AE0"/>
    <w:rsid w:val="006A6B45"/>
    <w:rsid w:val="006D5D6F"/>
    <w:rsid w:val="00774C13"/>
    <w:rsid w:val="00776517"/>
    <w:rsid w:val="0079683E"/>
    <w:rsid w:val="007B0196"/>
    <w:rsid w:val="007C42F8"/>
    <w:rsid w:val="007C6DC3"/>
    <w:rsid w:val="007E74D2"/>
    <w:rsid w:val="007F1686"/>
    <w:rsid w:val="008775EE"/>
    <w:rsid w:val="008849F7"/>
    <w:rsid w:val="008A2878"/>
    <w:rsid w:val="008C1641"/>
    <w:rsid w:val="00937FA2"/>
    <w:rsid w:val="0095685B"/>
    <w:rsid w:val="00972401"/>
    <w:rsid w:val="00980394"/>
    <w:rsid w:val="009851F4"/>
    <w:rsid w:val="009C3EAB"/>
    <w:rsid w:val="009F4AF4"/>
    <w:rsid w:val="00A00CCF"/>
    <w:rsid w:val="00A22376"/>
    <w:rsid w:val="00A31073"/>
    <w:rsid w:val="00A44707"/>
    <w:rsid w:val="00A85B21"/>
    <w:rsid w:val="00A85E63"/>
    <w:rsid w:val="00AC041E"/>
    <w:rsid w:val="00AD1CD2"/>
    <w:rsid w:val="00AD45D8"/>
    <w:rsid w:val="00AD6929"/>
    <w:rsid w:val="00AE0D54"/>
    <w:rsid w:val="00AE6E93"/>
    <w:rsid w:val="00AF2DA9"/>
    <w:rsid w:val="00B42630"/>
    <w:rsid w:val="00B61DD1"/>
    <w:rsid w:val="00B90568"/>
    <w:rsid w:val="00BB7216"/>
    <w:rsid w:val="00BE1A4B"/>
    <w:rsid w:val="00C05ED0"/>
    <w:rsid w:val="00C12948"/>
    <w:rsid w:val="00C173DA"/>
    <w:rsid w:val="00C253C3"/>
    <w:rsid w:val="00C40D21"/>
    <w:rsid w:val="00C6215A"/>
    <w:rsid w:val="00C80DC6"/>
    <w:rsid w:val="00C962FF"/>
    <w:rsid w:val="00CC03F6"/>
    <w:rsid w:val="00CC2280"/>
    <w:rsid w:val="00CF7592"/>
    <w:rsid w:val="00D31981"/>
    <w:rsid w:val="00D63C95"/>
    <w:rsid w:val="00D645E3"/>
    <w:rsid w:val="00DD4E4A"/>
    <w:rsid w:val="00E03143"/>
    <w:rsid w:val="00E03871"/>
    <w:rsid w:val="00E34258"/>
    <w:rsid w:val="00E77541"/>
    <w:rsid w:val="00ED3D2E"/>
    <w:rsid w:val="00EE269B"/>
    <w:rsid w:val="00F02D38"/>
    <w:rsid w:val="00F87A02"/>
    <w:rsid w:val="00F92599"/>
    <w:rsid w:val="00FB0668"/>
    <w:rsid w:val="00FD0DBA"/>
    <w:rsid w:val="00FE7C59"/>
    <w:rsid w:val="00FF5113"/>
    <w:rsid w:val="00FF7D58"/>
    <w:rsid w:val="01100703"/>
    <w:rsid w:val="01573C51"/>
    <w:rsid w:val="018A7679"/>
    <w:rsid w:val="018E051B"/>
    <w:rsid w:val="01983D30"/>
    <w:rsid w:val="01CC70CA"/>
    <w:rsid w:val="01F25CB3"/>
    <w:rsid w:val="021E6342"/>
    <w:rsid w:val="022A6118"/>
    <w:rsid w:val="022F3D75"/>
    <w:rsid w:val="023E0E6C"/>
    <w:rsid w:val="026517EB"/>
    <w:rsid w:val="02935B81"/>
    <w:rsid w:val="02C76577"/>
    <w:rsid w:val="03704155"/>
    <w:rsid w:val="03D459D5"/>
    <w:rsid w:val="03F014FB"/>
    <w:rsid w:val="03F36308"/>
    <w:rsid w:val="040F5693"/>
    <w:rsid w:val="045A3333"/>
    <w:rsid w:val="048B68BE"/>
    <w:rsid w:val="04ED380D"/>
    <w:rsid w:val="052A0989"/>
    <w:rsid w:val="05663939"/>
    <w:rsid w:val="05CB22BB"/>
    <w:rsid w:val="05D20B0D"/>
    <w:rsid w:val="066E1DCB"/>
    <w:rsid w:val="0686237C"/>
    <w:rsid w:val="074A53D1"/>
    <w:rsid w:val="07511370"/>
    <w:rsid w:val="07540E19"/>
    <w:rsid w:val="0754600F"/>
    <w:rsid w:val="07E1590B"/>
    <w:rsid w:val="07EB10F5"/>
    <w:rsid w:val="07EF6015"/>
    <w:rsid w:val="083E084B"/>
    <w:rsid w:val="085728AF"/>
    <w:rsid w:val="085E65C9"/>
    <w:rsid w:val="086C0DBE"/>
    <w:rsid w:val="08872182"/>
    <w:rsid w:val="08A54080"/>
    <w:rsid w:val="08E93645"/>
    <w:rsid w:val="090511BD"/>
    <w:rsid w:val="09054F24"/>
    <w:rsid w:val="09542145"/>
    <w:rsid w:val="09751375"/>
    <w:rsid w:val="09AE11EB"/>
    <w:rsid w:val="09B446FC"/>
    <w:rsid w:val="09E2517C"/>
    <w:rsid w:val="0A043E1E"/>
    <w:rsid w:val="0A185591"/>
    <w:rsid w:val="0A305E02"/>
    <w:rsid w:val="0A4F4DA1"/>
    <w:rsid w:val="0A626CD3"/>
    <w:rsid w:val="0A6C7C27"/>
    <w:rsid w:val="0A9C0642"/>
    <w:rsid w:val="0AA73876"/>
    <w:rsid w:val="0ACA48D4"/>
    <w:rsid w:val="0AFF2C5A"/>
    <w:rsid w:val="0B291CB1"/>
    <w:rsid w:val="0B3D39AE"/>
    <w:rsid w:val="0B532920"/>
    <w:rsid w:val="0B60187B"/>
    <w:rsid w:val="0B8E7D66"/>
    <w:rsid w:val="0B963927"/>
    <w:rsid w:val="0B9C5D9B"/>
    <w:rsid w:val="0BE5379A"/>
    <w:rsid w:val="0BE77114"/>
    <w:rsid w:val="0C56100B"/>
    <w:rsid w:val="0C602E8E"/>
    <w:rsid w:val="0C9B273C"/>
    <w:rsid w:val="0CD617BA"/>
    <w:rsid w:val="0CEC1E7D"/>
    <w:rsid w:val="0D5E3032"/>
    <w:rsid w:val="0DB074A5"/>
    <w:rsid w:val="0E240423"/>
    <w:rsid w:val="0E4A75B0"/>
    <w:rsid w:val="0E4B355A"/>
    <w:rsid w:val="0EED009A"/>
    <w:rsid w:val="0F0715E2"/>
    <w:rsid w:val="0F27086A"/>
    <w:rsid w:val="0F875971"/>
    <w:rsid w:val="10175E52"/>
    <w:rsid w:val="101D08B5"/>
    <w:rsid w:val="10615B33"/>
    <w:rsid w:val="10780D3C"/>
    <w:rsid w:val="10857B8E"/>
    <w:rsid w:val="10874459"/>
    <w:rsid w:val="10927ABC"/>
    <w:rsid w:val="111156C1"/>
    <w:rsid w:val="1177030A"/>
    <w:rsid w:val="11853D3E"/>
    <w:rsid w:val="11B570D6"/>
    <w:rsid w:val="11D50857"/>
    <w:rsid w:val="12170AB5"/>
    <w:rsid w:val="122E0BB8"/>
    <w:rsid w:val="1281092F"/>
    <w:rsid w:val="128A74D9"/>
    <w:rsid w:val="12B47BB8"/>
    <w:rsid w:val="12BA1418"/>
    <w:rsid w:val="13007405"/>
    <w:rsid w:val="13164460"/>
    <w:rsid w:val="137F4296"/>
    <w:rsid w:val="138F0A28"/>
    <w:rsid w:val="13A05904"/>
    <w:rsid w:val="13E63024"/>
    <w:rsid w:val="13EC051C"/>
    <w:rsid w:val="13ED52C0"/>
    <w:rsid w:val="13F77A88"/>
    <w:rsid w:val="13FF3EF7"/>
    <w:rsid w:val="143D5402"/>
    <w:rsid w:val="14481E7C"/>
    <w:rsid w:val="14935A4E"/>
    <w:rsid w:val="15494126"/>
    <w:rsid w:val="157601E9"/>
    <w:rsid w:val="15CC7688"/>
    <w:rsid w:val="15CD72AC"/>
    <w:rsid w:val="161E2DA8"/>
    <w:rsid w:val="164E02F9"/>
    <w:rsid w:val="16665843"/>
    <w:rsid w:val="168D2480"/>
    <w:rsid w:val="16E44C4A"/>
    <w:rsid w:val="16E774B2"/>
    <w:rsid w:val="16E9448F"/>
    <w:rsid w:val="172B1987"/>
    <w:rsid w:val="17350D9E"/>
    <w:rsid w:val="176E793C"/>
    <w:rsid w:val="17CA6350"/>
    <w:rsid w:val="17D95BB8"/>
    <w:rsid w:val="17ED18D3"/>
    <w:rsid w:val="182243CC"/>
    <w:rsid w:val="183D0F5D"/>
    <w:rsid w:val="18641DA2"/>
    <w:rsid w:val="186C02C4"/>
    <w:rsid w:val="18B8291A"/>
    <w:rsid w:val="18D36D47"/>
    <w:rsid w:val="18D41847"/>
    <w:rsid w:val="19455D09"/>
    <w:rsid w:val="19650358"/>
    <w:rsid w:val="19DB2B72"/>
    <w:rsid w:val="1A045DC3"/>
    <w:rsid w:val="1A0E7954"/>
    <w:rsid w:val="1BCE4119"/>
    <w:rsid w:val="1BD85EAD"/>
    <w:rsid w:val="1C274108"/>
    <w:rsid w:val="1C355BA8"/>
    <w:rsid w:val="1C420FD5"/>
    <w:rsid w:val="1C540E62"/>
    <w:rsid w:val="1CA86737"/>
    <w:rsid w:val="1CD37CCF"/>
    <w:rsid w:val="1CDB2579"/>
    <w:rsid w:val="1D397EC9"/>
    <w:rsid w:val="1D7B3892"/>
    <w:rsid w:val="1D9F6FB2"/>
    <w:rsid w:val="1DA768DB"/>
    <w:rsid w:val="1DE13E48"/>
    <w:rsid w:val="1DE30541"/>
    <w:rsid w:val="1DEB07C1"/>
    <w:rsid w:val="1E617AE2"/>
    <w:rsid w:val="1E8E323C"/>
    <w:rsid w:val="1EB21D0C"/>
    <w:rsid w:val="1F1A04DE"/>
    <w:rsid w:val="1F3552C7"/>
    <w:rsid w:val="1F6F1B02"/>
    <w:rsid w:val="1FB12795"/>
    <w:rsid w:val="200719D9"/>
    <w:rsid w:val="20550730"/>
    <w:rsid w:val="20721887"/>
    <w:rsid w:val="20B5410E"/>
    <w:rsid w:val="20BE4D85"/>
    <w:rsid w:val="21143E2B"/>
    <w:rsid w:val="213328FA"/>
    <w:rsid w:val="214D67E7"/>
    <w:rsid w:val="214E39D9"/>
    <w:rsid w:val="21AE1995"/>
    <w:rsid w:val="22256FC9"/>
    <w:rsid w:val="22296F81"/>
    <w:rsid w:val="22355B6E"/>
    <w:rsid w:val="22422E41"/>
    <w:rsid w:val="22837B15"/>
    <w:rsid w:val="22996B94"/>
    <w:rsid w:val="229D303A"/>
    <w:rsid w:val="22F54A23"/>
    <w:rsid w:val="231150AD"/>
    <w:rsid w:val="23D408C6"/>
    <w:rsid w:val="23DC6E7B"/>
    <w:rsid w:val="2435722E"/>
    <w:rsid w:val="249146F7"/>
    <w:rsid w:val="24DC6388"/>
    <w:rsid w:val="24EC13C2"/>
    <w:rsid w:val="252C1E57"/>
    <w:rsid w:val="254060AD"/>
    <w:rsid w:val="257B0F03"/>
    <w:rsid w:val="25825C7A"/>
    <w:rsid w:val="25A716A7"/>
    <w:rsid w:val="25CE327D"/>
    <w:rsid w:val="25F139CA"/>
    <w:rsid w:val="26143832"/>
    <w:rsid w:val="2620319C"/>
    <w:rsid w:val="26824487"/>
    <w:rsid w:val="269B185D"/>
    <w:rsid w:val="26D406C1"/>
    <w:rsid w:val="276566DF"/>
    <w:rsid w:val="277F1F7D"/>
    <w:rsid w:val="284C0612"/>
    <w:rsid w:val="28502F16"/>
    <w:rsid w:val="288053A3"/>
    <w:rsid w:val="2890022F"/>
    <w:rsid w:val="28BE6159"/>
    <w:rsid w:val="28C73BFC"/>
    <w:rsid w:val="28E23550"/>
    <w:rsid w:val="28EC52C5"/>
    <w:rsid w:val="290B3208"/>
    <w:rsid w:val="291C3242"/>
    <w:rsid w:val="29834F41"/>
    <w:rsid w:val="2987431B"/>
    <w:rsid w:val="29981286"/>
    <w:rsid w:val="29EF14AD"/>
    <w:rsid w:val="29F00112"/>
    <w:rsid w:val="2A04596B"/>
    <w:rsid w:val="2A5F2D91"/>
    <w:rsid w:val="2A705FFA"/>
    <w:rsid w:val="2ADB405B"/>
    <w:rsid w:val="2AF22485"/>
    <w:rsid w:val="2B040F10"/>
    <w:rsid w:val="2B154939"/>
    <w:rsid w:val="2B1D3BDB"/>
    <w:rsid w:val="2B486035"/>
    <w:rsid w:val="2B5E66CE"/>
    <w:rsid w:val="2B5F657F"/>
    <w:rsid w:val="2BF22CB5"/>
    <w:rsid w:val="2C3A399C"/>
    <w:rsid w:val="2C4B08A3"/>
    <w:rsid w:val="2C7E592F"/>
    <w:rsid w:val="2CD55510"/>
    <w:rsid w:val="2D7C3427"/>
    <w:rsid w:val="2D974F5D"/>
    <w:rsid w:val="2EA4738B"/>
    <w:rsid w:val="2EF1598B"/>
    <w:rsid w:val="2F610283"/>
    <w:rsid w:val="2F634EE2"/>
    <w:rsid w:val="2FBC28E3"/>
    <w:rsid w:val="2FC00212"/>
    <w:rsid w:val="2FD315A0"/>
    <w:rsid w:val="2FF45B24"/>
    <w:rsid w:val="30395B96"/>
    <w:rsid w:val="304E451E"/>
    <w:rsid w:val="30710A79"/>
    <w:rsid w:val="30773D10"/>
    <w:rsid w:val="309F44FF"/>
    <w:rsid w:val="30BB1E83"/>
    <w:rsid w:val="30E4079A"/>
    <w:rsid w:val="31406FDD"/>
    <w:rsid w:val="31707DDD"/>
    <w:rsid w:val="31A579E7"/>
    <w:rsid w:val="31A90F01"/>
    <w:rsid w:val="31C86BDA"/>
    <w:rsid w:val="32396F25"/>
    <w:rsid w:val="32537C5D"/>
    <w:rsid w:val="32E43941"/>
    <w:rsid w:val="33502D99"/>
    <w:rsid w:val="337F0F1C"/>
    <w:rsid w:val="34045566"/>
    <w:rsid w:val="34181F9A"/>
    <w:rsid w:val="342530EF"/>
    <w:rsid w:val="34782B6D"/>
    <w:rsid w:val="34886716"/>
    <w:rsid w:val="34C2344F"/>
    <w:rsid w:val="34E07E4F"/>
    <w:rsid w:val="35247985"/>
    <w:rsid w:val="358E1178"/>
    <w:rsid w:val="35A61FCC"/>
    <w:rsid w:val="35C80E21"/>
    <w:rsid w:val="35E8155D"/>
    <w:rsid w:val="35FD2C19"/>
    <w:rsid w:val="36000FDB"/>
    <w:rsid w:val="36273670"/>
    <w:rsid w:val="367A4A92"/>
    <w:rsid w:val="369650CA"/>
    <w:rsid w:val="369E667A"/>
    <w:rsid w:val="36A5476B"/>
    <w:rsid w:val="36B01F28"/>
    <w:rsid w:val="36E0150E"/>
    <w:rsid w:val="36E07893"/>
    <w:rsid w:val="36F2042F"/>
    <w:rsid w:val="36F54FB9"/>
    <w:rsid w:val="372C24FB"/>
    <w:rsid w:val="37375C96"/>
    <w:rsid w:val="37460BB1"/>
    <w:rsid w:val="37466809"/>
    <w:rsid w:val="378D360F"/>
    <w:rsid w:val="37DB262D"/>
    <w:rsid w:val="37EB210B"/>
    <w:rsid w:val="37F81C64"/>
    <w:rsid w:val="381A0ED8"/>
    <w:rsid w:val="384A5F26"/>
    <w:rsid w:val="388A2D94"/>
    <w:rsid w:val="38CE2BD5"/>
    <w:rsid w:val="38DF1EBC"/>
    <w:rsid w:val="38E5481F"/>
    <w:rsid w:val="38FB262F"/>
    <w:rsid w:val="39430C4F"/>
    <w:rsid w:val="3965551F"/>
    <w:rsid w:val="396D6D0A"/>
    <w:rsid w:val="3995213C"/>
    <w:rsid w:val="39992D4F"/>
    <w:rsid w:val="399B1E31"/>
    <w:rsid w:val="39DD11A6"/>
    <w:rsid w:val="3A25349F"/>
    <w:rsid w:val="3A43428E"/>
    <w:rsid w:val="3A6B7341"/>
    <w:rsid w:val="3AE27603"/>
    <w:rsid w:val="3AEF3ACE"/>
    <w:rsid w:val="3AFE05F7"/>
    <w:rsid w:val="3B0E6FA8"/>
    <w:rsid w:val="3B293089"/>
    <w:rsid w:val="3B3F55B8"/>
    <w:rsid w:val="3B44358E"/>
    <w:rsid w:val="3B8B22B1"/>
    <w:rsid w:val="3B8B6671"/>
    <w:rsid w:val="3BB20947"/>
    <w:rsid w:val="3BCD02B3"/>
    <w:rsid w:val="3BCF6241"/>
    <w:rsid w:val="3C00782B"/>
    <w:rsid w:val="3C930484"/>
    <w:rsid w:val="3C996DB6"/>
    <w:rsid w:val="3CA66CCA"/>
    <w:rsid w:val="3CB43AA5"/>
    <w:rsid w:val="3CD8637B"/>
    <w:rsid w:val="3CE23269"/>
    <w:rsid w:val="3CE85EE2"/>
    <w:rsid w:val="3D0009A1"/>
    <w:rsid w:val="3D3B749E"/>
    <w:rsid w:val="3D47402E"/>
    <w:rsid w:val="3D807BF4"/>
    <w:rsid w:val="3E057757"/>
    <w:rsid w:val="3E0C562A"/>
    <w:rsid w:val="3E223293"/>
    <w:rsid w:val="3E317495"/>
    <w:rsid w:val="3E9E427D"/>
    <w:rsid w:val="3EB66CCD"/>
    <w:rsid w:val="3EBA7094"/>
    <w:rsid w:val="3ED23E32"/>
    <w:rsid w:val="3ED52753"/>
    <w:rsid w:val="3EE15E23"/>
    <w:rsid w:val="3F1A64DC"/>
    <w:rsid w:val="3F826E18"/>
    <w:rsid w:val="402D47C9"/>
    <w:rsid w:val="404C7FFE"/>
    <w:rsid w:val="40676A47"/>
    <w:rsid w:val="41577B5D"/>
    <w:rsid w:val="415E7BFF"/>
    <w:rsid w:val="41EC33D7"/>
    <w:rsid w:val="4222708E"/>
    <w:rsid w:val="426506CF"/>
    <w:rsid w:val="42674D95"/>
    <w:rsid w:val="42E10B89"/>
    <w:rsid w:val="43443D72"/>
    <w:rsid w:val="434877D8"/>
    <w:rsid w:val="434F03DE"/>
    <w:rsid w:val="43936CA2"/>
    <w:rsid w:val="43B808F8"/>
    <w:rsid w:val="444A0304"/>
    <w:rsid w:val="444E7CA8"/>
    <w:rsid w:val="44F96048"/>
    <w:rsid w:val="45225864"/>
    <w:rsid w:val="45284A0F"/>
    <w:rsid w:val="452F40CC"/>
    <w:rsid w:val="455F1BA2"/>
    <w:rsid w:val="45631DE6"/>
    <w:rsid w:val="456B06C9"/>
    <w:rsid w:val="458539AC"/>
    <w:rsid w:val="45F35D2E"/>
    <w:rsid w:val="46077F91"/>
    <w:rsid w:val="46963A2E"/>
    <w:rsid w:val="469837E9"/>
    <w:rsid w:val="46DE35DF"/>
    <w:rsid w:val="46F71824"/>
    <w:rsid w:val="472F6B34"/>
    <w:rsid w:val="473F5DDD"/>
    <w:rsid w:val="47415DF9"/>
    <w:rsid w:val="476D241D"/>
    <w:rsid w:val="477771A3"/>
    <w:rsid w:val="478E6941"/>
    <w:rsid w:val="47C618D6"/>
    <w:rsid w:val="484256D6"/>
    <w:rsid w:val="48545C58"/>
    <w:rsid w:val="48885DB2"/>
    <w:rsid w:val="48934611"/>
    <w:rsid w:val="48BD64DD"/>
    <w:rsid w:val="494B3E8B"/>
    <w:rsid w:val="49A63EF1"/>
    <w:rsid w:val="49D70C24"/>
    <w:rsid w:val="4A617E1F"/>
    <w:rsid w:val="4AA63EC3"/>
    <w:rsid w:val="4AB93531"/>
    <w:rsid w:val="4ACC6915"/>
    <w:rsid w:val="4BD25472"/>
    <w:rsid w:val="4C657056"/>
    <w:rsid w:val="4C6C5337"/>
    <w:rsid w:val="4C6E544A"/>
    <w:rsid w:val="4D122BF3"/>
    <w:rsid w:val="4D5F2D35"/>
    <w:rsid w:val="4D764FBA"/>
    <w:rsid w:val="4D766398"/>
    <w:rsid w:val="4D7A44C1"/>
    <w:rsid w:val="4DA20A88"/>
    <w:rsid w:val="4DD4528D"/>
    <w:rsid w:val="4DF24E96"/>
    <w:rsid w:val="4E010DC6"/>
    <w:rsid w:val="4E077249"/>
    <w:rsid w:val="4E2E4D08"/>
    <w:rsid w:val="4E5A7C30"/>
    <w:rsid w:val="4E727955"/>
    <w:rsid w:val="4E8D38D2"/>
    <w:rsid w:val="4E9C24FE"/>
    <w:rsid w:val="4EA94F21"/>
    <w:rsid w:val="4EC024EA"/>
    <w:rsid w:val="4ECF13C9"/>
    <w:rsid w:val="4ED225C5"/>
    <w:rsid w:val="4F720CD1"/>
    <w:rsid w:val="4F9827A5"/>
    <w:rsid w:val="4F9E3301"/>
    <w:rsid w:val="4FBB0C02"/>
    <w:rsid w:val="4FD2359B"/>
    <w:rsid w:val="4FF537B6"/>
    <w:rsid w:val="501E3056"/>
    <w:rsid w:val="502B5150"/>
    <w:rsid w:val="50674285"/>
    <w:rsid w:val="5069710A"/>
    <w:rsid w:val="507E5F1B"/>
    <w:rsid w:val="50A4750D"/>
    <w:rsid w:val="50BA1FB8"/>
    <w:rsid w:val="50E6602D"/>
    <w:rsid w:val="50FA2CEF"/>
    <w:rsid w:val="50FE0569"/>
    <w:rsid w:val="51510BE7"/>
    <w:rsid w:val="51592A60"/>
    <w:rsid w:val="51744496"/>
    <w:rsid w:val="5199796C"/>
    <w:rsid w:val="522A1B75"/>
    <w:rsid w:val="52322221"/>
    <w:rsid w:val="5254404C"/>
    <w:rsid w:val="5263104F"/>
    <w:rsid w:val="526A015C"/>
    <w:rsid w:val="52902C3D"/>
    <w:rsid w:val="52967998"/>
    <w:rsid w:val="529B3314"/>
    <w:rsid w:val="534D59E4"/>
    <w:rsid w:val="53744FA3"/>
    <w:rsid w:val="539F391C"/>
    <w:rsid w:val="53C61A0F"/>
    <w:rsid w:val="53FD32A8"/>
    <w:rsid w:val="54A31759"/>
    <w:rsid w:val="54AC77F1"/>
    <w:rsid w:val="54B13489"/>
    <w:rsid w:val="54FE5AC0"/>
    <w:rsid w:val="55086E0C"/>
    <w:rsid w:val="552223D9"/>
    <w:rsid w:val="552763E6"/>
    <w:rsid w:val="55396617"/>
    <w:rsid w:val="556A4F20"/>
    <w:rsid w:val="55AE459E"/>
    <w:rsid w:val="55D2387C"/>
    <w:rsid w:val="55F42D22"/>
    <w:rsid w:val="55F459D8"/>
    <w:rsid w:val="56377C2D"/>
    <w:rsid w:val="56771FE4"/>
    <w:rsid w:val="574716A2"/>
    <w:rsid w:val="57672DA3"/>
    <w:rsid w:val="576A2D9C"/>
    <w:rsid w:val="5789053F"/>
    <w:rsid w:val="57A50805"/>
    <w:rsid w:val="57CB3320"/>
    <w:rsid w:val="57FB0599"/>
    <w:rsid w:val="57FF0273"/>
    <w:rsid w:val="58071B12"/>
    <w:rsid w:val="583974CB"/>
    <w:rsid w:val="583B688C"/>
    <w:rsid w:val="583C5D29"/>
    <w:rsid w:val="58B513C4"/>
    <w:rsid w:val="58E10F36"/>
    <w:rsid w:val="58E3423C"/>
    <w:rsid w:val="595079D6"/>
    <w:rsid w:val="59635F1E"/>
    <w:rsid w:val="59AB3EE0"/>
    <w:rsid w:val="59BA1FB3"/>
    <w:rsid w:val="59BE7035"/>
    <w:rsid w:val="59E85D72"/>
    <w:rsid w:val="5A1E693A"/>
    <w:rsid w:val="5A2E5154"/>
    <w:rsid w:val="5A2F27D9"/>
    <w:rsid w:val="5ABA1F30"/>
    <w:rsid w:val="5AE05F3C"/>
    <w:rsid w:val="5B030038"/>
    <w:rsid w:val="5B2113F2"/>
    <w:rsid w:val="5B5163B3"/>
    <w:rsid w:val="5B7C4516"/>
    <w:rsid w:val="5B81355C"/>
    <w:rsid w:val="5BA504AD"/>
    <w:rsid w:val="5BAE1F98"/>
    <w:rsid w:val="5BE7521A"/>
    <w:rsid w:val="5C145564"/>
    <w:rsid w:val="5C3D6970"/>
    <w:rsid w:val="5C8D4730"/>
    <w:rsid w:val="5D487528"/>
    <w:rsid w:val="5D490BB8"/>
    <w:rsid w:val="5D6B4E4A"/>
    <w:rsid w:val="5D820C77"/>
    <w:rsid w:val="5DED1414"/>
    <w:rsid w:val="5E0C2A1F"/>
    <w:rsid w:val="5E30163C"/>
    <w:rsid w:val="5E582369"/>
    <w:rsid w:val="5E5A377B"/>
    <w:rsid w:val="5E64494E"/>
    <w:rsid w:val="5E931BE0"/>
    <w:rsid w:val="5E9A43BF"/>
    <w:rsid w:val="5EBF3633"/>
    <w:rsid w:val="5EFC6636"/>
    <w:rsid w:val="5F175824"/>
    <w:rsid w:val="5F1A7282"/>
    <w:rsid w:val="5F204709"/>
    <w:rsid w:val="5F627ECE"/>
    <w:rsid w:val="5F9A2153"/>
    <w:rsid w:val="5FA306BA"/>
    <w:rsid w:val="5FB90769"/>
    <w:rsid w:val="5FD760B4"/>
    <w:rsid w:val="5FDC36B2"/>
    <w:rsid w:val="60057CBB"/>
    <w:rsid w:val="60125EE4"/>
    <w:rsid w:val="6014582C"/>
    <w:rsid w:val="601E18C0"/>
    <w:rsid w:val="60624750"/>
    <w:rsid w:val="60655CC8"/>
    <w:rsid w:val="60BB5DFC"/>
    <w:rsid w:val="60DA0BF8"/>
    <w:rsid w:val="60E03D35"/>
    <w:rsid w:val="60F74DA0"/>
    <w:rsid w:val="61026996"/>
    <w:rsid w:val="61245746"/>
    <w:rsid w:val="61710B30"/>
    <w:rsid w:val="617D634E"/>
    <w:rsid w:val="61E91312"/>
    <w:rsid w:val="621023F8"/>
    <w:rsid w:val="62326812"/>
    <w:rsid w:val="623C62E9"/>
    <w:rsid w:val="62B60D78"/>
    <w:rsid w:val="62D91138"/>
    <w:rsid w:val="62E5778B"/>
    <w:rsid w:val="62EF6B8B"/>
    <w:rsid w:val="63253C81"/>
    <w:rsid w:val="633F33D0"/>
    <w:rsid w:val="634342A2"/>
    <w:rsid w:val="634C5A3F"/>
    <w:rsid w:val="6377613F"/>
    <w:rsid w:val="638F06B9"/>
    <w:rsid w:val="63A937FE"/>
    <w:rsid w:val="64343DCD"/>
    <w:rsid w:val="644266E4"/>
    <w:rsid w:val="64562CA2"/>
    <w:rsid w:val="647F12C0"/>
    <w:rsid w:val="64D43BB1"/>
    <w:rsid w:val="64E562DD"/>
    <w:rsid w:val="64EE72F7"/>
    <w:rsid w:val="64FC314E"/>
    <w:rsid w:val="650B3FD7"/>
    <w:rsid w:val="65107B03"/>
    <w:rsid w:val="654145AA"/>
    <w:rsid w:val="654E3081"/>
    <w:rsid w:val="65B22774"/>
    <w:rsid w:val="65DD57B5"/>
    <w:rsid w:val="66073FA5"/>
    <w:rsid w:val="660F68F1"/>
    <w:rsid w:val="66282447"/>
    <w:rsid w:val="66863951"/>
    <w:rsid w:val="66F35AF0"/>
    <w:rsid w:val="670E7BDC"/>
    <w:rsid w:val="68205F11"/>
    <w:rsid w:val="6826671D"/>
    <w:rsid w:val="68303C5A"/>
    <w:rsid w:val="68761B03"/>
    <w:rsid w:val="6884144A"/>
    <w:rsid w:val="689B2842"/>
    <w:rsid w:val="692929C9"/>
    <w:rsid w:val="6949691B"/>
    <w:rsid w:val="6AA277E9"/>
    <w:rsid w:val="6B3F31FC"/>
    <w:rsid w:val="6B520650"/>
    <w:rsid w:val="6BA505A7"/>
    <w:rsid w:val="6C0B19A4"/>
    <w:rsid w:val="6C150C79"/>
    <w:rsid w:val="6C2F4CB4"/>
    <w:rsid w:val="6C572194"/>
    <w:rsid w:val="6C6A436B"/>
    <w:rsid w:val="6C733C7B"/>
    <w:rsid w:val="6D2A440F"/>
    <w:rsid w:val="6D596CF4"/>
    <w:rsid w:val="6D975C3C"/>
    <w:rsid w:val="6DD4231C"/>
    <w:rsid w:val="6DF42310"/>
    <w:rsid w:val="6E4C459B"/>
    <w:rsid w:val="6E545DED"/>
    <w:rsid w:val="6EBF08CD"/>
    <w:rsid w:val="6EF357A9"/>
    <w:rsid w:val="6F03410B"/>
    <w:rsid w:val="6F122D5A"/>
    <w:rsid w:val="6F4E2668"/>
    <w:rsid w:val="6F5F0058"/>
    <w:rsid w:val="6F6D70DC"/>
    <w:rsid w:val="6F8A0689"/>
    <w:rsid w:val="6FBB68F4"/>
    <w:rsid w:val="6FCA5A57"/>
    <w:rsid w:val="70315ABC"/>
    <w:rsid w:val="70AA5B96"/>
    <w:rsid w:val="70AC7AC8"/>
    <w:rsid w:val="70C527E2"/>
    <w:rsid w:val="70D421A3"/>
    <w:rsid w:val="70D73B74"/>
    <w:rsid w:val="71241F4D"/>
    <w:rsid w:val="71CB182F"/>
    <w:rsid w:val="7202437F"/>
    <w:rsid w:val="722271E0"/>
    <w:rsid w:val="72631EC7"/>
    <w:rsid w:val="72641D42"/>
    <w:rsid w:val="72731008"/>
    <w:rsid w:val="72911492"/>
    <w:rsid w:val="73123AD6"/>
    <w:rsid w:val="73832D6F"/>
    <w:rsid w:val="73E368AE"/>
    <w:rsid w:val="73F21C7A"/>
    <w:rsid w:val="7416093F"/>
    <w:rsid w:val="746F303B"/>
    <w:rsid w:val="74BC6782"/>
    <w:rsid w:val="7504558C"/>
    <w:rsid w:val="7512724A"/>
    <w:rsid w:val="75175073"/>
    <w:rsid w:val="752E6832"/>
    <w:rsid w:val="754B0FDA"/>
    <w:rsid w:val="755248A6"/>
    <w:rsid w:val="7552615C"/>
    <w:rsid w:val="75682860"/>
    <w:rsid w:val="757565AD"/>
    <w:rsid w:val="758C6C69"/>
    <w:rsid w:val="761E4C8C"/>
    <w:rsid w:val="76417AD8"/>
    <w:rsid w:val="7690109D"/>
    <w:rsid w:val="76D4264E"/>
    <w:rsid w:val="76F45266"/>
    <w:rsid w:val="77663C64"/>
    <w:rsid w:val="77E410F3"/>
    <w:rsid w:val="786A2E5E"/>
    <w:rsid w:val="78A25EF7"/>
    <w:rsid w:val="78BB6162"/>
    <w:rsid w:val="78CC5C5E"/>
    <w:rsid w:val="78F93092"/>
    <w:rsid w:val="79677B15"/>
    <w:rsid w:val="796A38C5"/>
    <w:rsid w:val="79D542E8"/>
    <w:rsid w:val="79E815A7"/>
    <w:rsid w:val="79F40A78"/>
    <w:rsid w:val="7A3731F1"/>
    <w:rsid w:val="7A413658"/>
    <w:rsid w:val="7A7D22BB"/>
    <w:rsid w:val="7AAB5D93"/>
    <w:rsid w:val="7ADA324A"/>
    <w:rsid w:val="7ADF3975"/>
    <w:rsid w:val="7AF633E2"/>
    <w:rsid w:val="7B242537"/>
    <w:rsid w:val="7B310FBD"/>
    <w:rsid w:val="7BCB60E0"/>
    <w:rsid w:val="7BD14F61"/>
    <w:rsid w:val="7BDE5535"/>
    <w:rsid w:val="7C0C3ED0"/>
    <w:rsid w:val="7C1F4015"/>
    <w:rsid w:val="7C3255A3"/>
    <w:rsid w:val="7C41317D"/>
    <w:rsid w:val="7C4C6E5A"/>
    <w:rsid w:val="7C5A2FDE"/>
    <w:rsid w:val="7C63220F"/>
    <w:rsid w:val="7CA35578"/>
    <w:rsid w:val="7CA51274"/>
    <w:rsid w:val="7CB345FF"/>
    <w:rsid w:val="7D020CA4"/>
    <w:rsid w:val="7D2F6B86"/>
    <w:rsid w:val="7D4C0957"/>
    <w:rsid w:val="7DF42174"/>
    <w:rsid w:val="7E5C7CF2"/>
    <w:rsid w:val="7EFE1A9D"/>
    <w:rsid w:val="7F1F5DDE"/>
    <w:rsid w:val="7F4E3550"/>
    <w:rsid w:val="7F801306"/>
    <w:rsid w:val="7F814DA1"/>
    <w:rsid w:val="7FF94730"/>
    <w:rsid w:val="7FFD2AC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qFormat="1" w:uiPriority="39" w:semiHidden="0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semiHidden="0" w:name="HTML Cite"/>
    <w:lsdException w:qFormat="1" w:uiPriority="99" w:semiHidden="0" w:name="HTML Code"/>
    <w:lsdException w:qFormat="1" w:uiPriority="99" w:semiHidden="0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semiHidden="0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after="330" w:line="578" w:lineRule="auto"/>
      <w:outlineLvl w:val="0"/>
    </w:pPr>
    <w:rPr>
      <w:rFonts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autoRedefine/>
    <w:qFormat/>
    <w:uiPriority w:val="0"/>
    <w:pPr>
      <w:keepNext/>
      <w:keepLines/>
      <w:spacing w:line="415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autoRedefine/>
    <w:qFormat/>
    <w:uiPriority w:val="0"/>
    <w:pPr>
      <w:keepNext/>
      <w:keepLines/>
      <w:spacing w:before="260" w:after="260" w:line="416" w:lineRule="atLeast"/>
      <w:outlineLvl w:val="2"/>
    </w:pPr>
    <w:rPr>
      <w:b/>
      <w:bCs/>
      <w:sz w:val="32"/>
      <w:szCs w:val="32"/>
    </w:rPr>
  </w:style>
  <w:style w:type="character" w:default="1" w:styleId="23">
    <w:name w:val="Default Paragraph Font"/>
    <w:unhideWhenUsed/>
    <w:qFormat/>
    <w:uiPriority w:val="1"/>
  </w:style>
  <w:style w:type="table" w:default="1" w:styleId="21">
    <w:name w:val="Normal Table"/>
    <w:autoRedefine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qFormat/>
    <w:uiPriority w:val="0"/>
    <w:pPr>
      <w:ind w:firstLine="420"/>
    </w:pPr>
  </w:style>
  <w:style w:type="paragraph" w:styleId="6">
    <w:name w:val="annotation text"/>
    <w:basedOn w:val="1"/>
    <w:autoRedefine/>
    <w:unhideWhenUsed/>
    <w:qFormat/>
    <w:uiPriority w:val="99"/>
    <w:pPr>
      <w:jc w:val="left"/>
    </w:pPr>
  </w:style>
  <w:style w:type="paragraph" w:styleId="7">
    <w:name w:val="Body Text"/>
    <w:basedOn w:val="1"/>
    <w:next w:val="8"/>
    <w:autoRedefine/>
    <w:qFormat/>
    <w:uiPriority w:val="0"/>
    <w:pPr>
      <w:spacing w:line="380" w:lineRule="exact"/>
    </w:pPr>
    <w:rPr>
      <w:sz w:val="24"/>
    </w:rPr>
  </w:style>
  <w:style w:type="paragraph" w:styleId="8">
    <w:name w:val="Body Text First Indent"/>
    <w:basedOn w:val="7"/>
    <w:next w:val="9"/>
    <w:qFormat/>
    <w:uiPriority w:val="0"/>
    <w:pPr>
      <w:spacing w:after="120" w:line="240" w:lineRule="auto"/>
      <w:ind w:firstLine="100" w:firstLineChars="100"/>
    </w:pPr>
    <w:rPr>
      <w:sz w:val="21"/>
    </w:rPr>
  </w:style>
  <w:style w:type="paragraph" w:styleId="9">
    <w:name w:val="toc 6"/>
    <w:basedOn w:val="1"/>
    <w:next w:val="1"/>
    <w:autoRedefine/>
    <w:unhideWhenUsed/>
    <w:qFormat/>
    <w:uiPriority w:val="39"/>
    <w:pPr>
      <w:ind w:left="1050"/>
      <w:jc w:val="left"/>
    </w:pPr>
    <w:rPr>
      <w:rFonts w:cs="Calibri"/>
      <w:sz w:val="18"/>
      <w:szCs w:val="18"/>
    </w:rPr>
  </w:style>
  <w:style w:type="paragraph" w:styleId="10">
    <w:name w:val="Body Text Indent"/>
    <w:basedOn w:val="1"/>
    <w:next w:val="1"/>
    <w:qFormat/>
    <w:uiPriority w:val="0"/>
    <w:pPr>
      <w:spacing w:after="120" w:afterLines="0"/>
      <w:ind w:left="420" w:leftChars="200"/>
    </w:pPr>
  </w:style>
  <w:style w:type="paragraph" w:styleId="11">
    <w:name w:val="Body Text Indent 2"/>
    <w:basedOn w:val="1"/>
    <w:qFormat/>
    <w:uiPriority w:val="0"/>
    <w:pPr>
      <w:adjustRightInd w:val="0"/>
      <w:spacing w:after="120" w:line="480" w:lineRule="auto"/>
      <w:ind w:left="420"/>
      <w:textAlignment w:val="baseline"/>
    </w:pPr>
    <w:rPr>
      <w:rFonts w:ascii="Times New Roman" w:hAnsi="Times New Roman"/>
      <w:kern w:val="0"/>
      <w:sz w:val="20"/>
      <w:szCs w:val="20"/>
    </w:rPr>
  </w:style>
  <w:style w:type="paragraph" w:styleId="12">
    <w:name w:val="Balloon Text"/>
    <w:basedOn w:val="1"/>
    <w:link w:val="35"/>
    <w:autoRedefine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33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3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autoRedefine/>
    <w:unhideWhenUsed/>
    <w:qFormat/>
    <w:uiPriority w:val="39"/>
    <w:rPr>
      <w:rFonts w:eastAsia="黑体"/>
      <w:sz w:val="28"/>
    </w:rPr>
  </w:style>
  <w:style w:type="paragraph" w:styleId="16">
    <w:name w:val="Subtitle"/>
    <w:basedOn w:val="1"/>
    <w:next w:val="1"/>
    <w:link w:val="52"/>
    <w:autoRedefine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 w:cs="Times New Roman"/>
      <w:b/>
      <w:bCs/>
      <w:kern w:val="28"/>
      <w:sz w:val="32"/>
      <w:szCs w:val="32"/>
    </w:rPr>
  </w:style>
  <w:style w:type="paragraph" w:styleId="17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8">
    <w:name w:val="Normal (Web)"/>
    <w:basedOn w:val="1"/>
    <w:autoRedefine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9">
    <w:name w:val="Title"/>
    <w:basedOn w:val="1"/>
    <w:next w:val="1"/>
    <w:link w:val="51"/>
    <w:autoRedefine/>
    <w:qFormat/>
    <w:uiPriority w:val="10"/>
    <w:pPr>
      <w:spacing w:before="60" w:after="60"/>
      <w:jc w:val="center"/>
      <w:outlineLvl w:val="0"/>
    </w:pPr>
    <w:rPr>
      <w:rFonts w:ascii="Cambria" w:hAnsi="Cambria" w:cs="Times New Roman"/>
      <w:b/>
      <w:bCs/>
      <w:szCs w:val="32"/>
    </w:rPr>
  </w:style>
  <w:style w:type="paragraph" w:styleId="20">
    <w:name w:val="Body Text First Indent 2"/>
    <w:basedOn w:val="10"/>
    <w:qFormat/>
    <w:uiPriority w:val="0"/>
    <w:pPr>
      <w:widowControl w:val="0"/>
      <w:tabs>
        <w:tab w:val="left" w:pos="0"/>
        <w:tab w:val="left" w:pos="993"/>
        <w:tab w:val="left" w:pos="1134"/>
      </w:tabs>
      <w:adjustRightInd w:val="0"/>
      <w:spacing w:after="120" w:afterLines="0" w:line="312" w:lineRule="atLeast"/>
      <w:ind w:left="420" w:leftChars="200" w:firstLine="420" w:firstLineChars="200"/>
      <w:textAlignment w:val="baseline"/>
    </w:pPr>
    <w:rPr>
      <w:sz w:val="21"/>
    </w:rPr>
  </w:style>
  <w:style w:type="table" w:styleId="22">
    <w:name w:val="Table Grid"/>
    <w:basedOn w:val="2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24">
    <w:name w:val="Strong"/>
    <w:basedOn w:val="23"/>
    <w:autoRedefine/>
    <w:qFormat/>
    <w:uiPriority w:val="0"/>
    <w:rPr>
      <w:b/>
    </w:rPr>
  </w:style>
  <w:style w:type="character" w:styleId="25">
    <w:name w:val="FollowedHyperlink"/>
    <w:basedOn w:val="23"/>
    <w:unhideWhenUsed/>
    <w:qFormat/>
    <w:uiPriority w:val="99"/>
    <w:rPr>
      <w:color w:val="525252"/>
      <w:sz w:val="27"/>
      <w:szCs w:val="27"/>
      <w:u w:val="none"/>
    </w:rPr>
  </w:style>
  <w:style w:type="character" w:styleId="26">
    <w:name w:val="Emphasis"/>
    <w:basedOn w:val="23"/>
    <w:qFormat/>
    <w:uiPriority w:val="20"/>
  </w:style>
  <w:style w:type="character" w:styleId="27">
    <w:name w:val="HTML Definition"/>
    <w:basedOn w:val="23"/>
    <w:autoRedefine/>
    <w:unhideWhenUsed/>
    <w:qFormat/>
    <w:uiPriority w:val="99"/>
  </w:style>
  <w:style w:type="character" w:styleId="28">
    <w:name w:val="HTML Variable"/>
    <w:basedOn w:val="23"/>
    <w:autoRedefine/>
    <w:unhideWhenUsed/>
    <w:qFormat/>
    <w:uiPriority w:val="99"/>
  </w:style>
  <w:style w:type="character" w:styleId="29">
    <w:name w:val="Hyperlink"/>
    <w:basedOn w:val="23"/>
    <w:unhideWhenUsed/>
    <w:qFormat/>
    <w:uiPriority w:val="99"/>
    <w:rPr>
      <w:color w:val="0000FF"/>
      <w:u w:val="single"/>
    </w:rPr>
  </w:style>
  <w:style w:type="character" w:styleId="30">
    <w:name w:val="HTML Code"/>
    <w:basedOn w:val="23"/>
    <w:unhideWhenUsed/>
    <w:qFormat/>
    <w:uiPriority w:val="99"/>
    <w:rPr>
      <w:rFonts w:ascii="Courier New" w:hAnsi="Courier New"/>
      <w:sz w:val="20"/>
    </w:rPr>
  </w:style>
  <w:style w:type="character" w:styleId="31">
    <w:name w:val="HTML Cite"/>
    <w:basedOn w:val="23"/>
    <w:autoRedefine/>
    <w:unhideWhenUsed/>
    <w:qFormat/>
    <w:uiPriority w:val="99"/>
  </w:style>
  <w:style w:type="character" w:customStyle="1" w:styleId="32">
    <w:name w:val="页眉 Char"/>
    <w:basedOn w:val="23"/>
    <w:link w:val="14"/>
    <w:autoRedefine/>
    <w:qFormat/>
    <w:uiPriority w:val="99"/>
    <w:rPr>
      <w:sz w:val="18"/>
      <w:szCs w:val="18"/>
    </w:rPr>
  </w:style>
  <w:style w:type="character" w:customStyle="1" w:styleId="33">
    <w:name w:val="页脚 Char"/>
    <w:basedOn w:val="23"/>
    <w:link w:val="13"/>
    <w:autoRedefine/>
    <w:qFormat/>
    <w:uiPriority w:val="99"/>
    <w:rPr>
      <w:sz w:val="18"/>
      <w:szCs w:val="18"/>
    </w:rPr>
  </w:style>
  <w:style w:type="character" w:customStyle="1" w:styleId="34">
    <w:name w:val="font31"/>
    <w:basedOn w:val="23"/>
    <w:qFormat/>
    <w:uiPriority w:val="0"/>
    <w:rPr>
      <w:rFonts w:hint="eastAsia" w:ascii="宋体" w:hAnsi="宋体" w:eastAsia="宋体" w:cs="宋体"/>
      <w:color w:val="000000"/>
      <w:sz w:val="32"/>
      <w:szCs w:val="32"/>
      <w:u w:val="none"/>
    </w:rPr>
  </w:style>
  <w:style w:type="character" w:customStyle="1" w:styleId="35">
    <w:name w:val="批注框文本 Char"/>
    <w:basedOn w:val="23"/>
    <w:link w:val="12"/>
    <w:semiHidden/>
    <w:qFormat/>
    <w:uiPriority w:val="99"/>
    <w:rPr>
      <w:kern w:val="2"/>
      <w:sz w:val="18"/>
      <w:szCs w:val="18"/>
    </w:rPr>
  </w:style>
  <w:style w:type="paragraph" w:customStyle="1" w:styleId="36">
    <w:name w:val="正文_1_0"/>
    <w:qFormat/>
    <w:uiPriority w:val="0"/>
    <w:pPr>
      <w:widowControl w:val="0"/>
      <w:adjustRightInd w:val="0"/>
      <w:spacing w:line="360" w:lineRule="atLeast"/>
      <w:jc w:val="both"/>
      <w:textAlignment w:val="baseline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7">
    <w:name w:val="正文缩进_0"/>
    <w:basedOn w:val="36"/>
    <w:autoRedefine/>
    <w:qFormat/>
    <w:uiPriority w:val="0"/>
    <w:pPr>
      <w:ind w:firstLine="420"/>
    </w:pPr>
    <w:rPr>
      <w:rFonts w:ascii="Calibri" w:hAnsi="Calibri"/>
      <w:kern w:val="2"/>
      <w:sz w:val="21"/>
    </w:rPr>
  </w:style>
  <w:style w:type="paragraph" w:customStyle="1" w:styleId="38">
    <w:name w:val="Normal_3"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39">
    <w:name w:val="List Paragraph"/>
    <w:basedOn w:val="1"/>
    <w:autoRedefine/>
    <w:qFormat/>
    <w:uiPriority w:val="1"/>
    <w:pPr>
      <w:spacing w:before="152"/>
      <w:ind w:left="649" w:hanging="530"/>
    </w:pPr>
    <w:rPr>
      <w:rFonts w:ascii="等线" w:hAnsi="等线" w:eastAsia="等线" w:cs="等线"/>
      <w:lang w:val="zh-CN" w:bidi="zh-CN"/>
    </w:rPr>
  </w:style>
  <w:style w:type="paragraph" w:customStyle="1" w:styleId="40">
    <w:name w:val="正文_0_2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1">
    <w:name w:val="正文_1_1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2">
    <w:name w:val="正文缩进_0_0"/>
    <w:basedOn w:val="43"/>
    <w:autoRedefine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paragraph" w:customStyle="1" w:styleId="43">
    <w:name w:val="正文_2_0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44">
    <w:name w:val="Normal_5"/>
    <w:autoRedefine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45">
    <w:name w:val="正文_3_0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6">
    <w:name w:val="正文缩进_2"/>
    <w:basedOn w:val="45"/>
    <w:autoRedefine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character" w:customStyle="1" w:styleId="47">
    <w:name w:val="hover5"/>
    <w:basedOn w:val="23"/>
    <w:autoRedefine/>
    <w:qFormat/>
    <w:uiPriority w:val="0"/>
  </w:style>
  <w:style w:type="paragraph" w:customStyle="1" w:styleId="48">
    <w:name w:val="zhang"/>
    <w:basedOn w:val="1"/>
    <w:autoRedefine/>
    <w:qFormat/>
    <w:uiPriority w:val="0"/>
    <w:pPr>
      <w:spacing w:before="100" w:beforeLines="0" w:beforeAutospacing="1" w:after="100" w:afterLines="0" w:afterAutospacing="1"/>
    </w:pPr>
    <w:rPr>
      <w:b/>
      <w:bCs/>
      <w:smallCaps/>
      <w:color w:val="000000"/>
      <w:sz w:val="20"/>
      <w:szCs w:val="20"/>
    </w:rPr>
  </w:style>
  <w:style w:type="paragraph" w:customStyle="1" w:styleId="49">
    <w:name w:val="_Style 5"/>
    <w:basedOn w:val="2"/>
    <w:next w:val="1"/>
    <w:qFormat/>
    <w:uiPriority w:val="0"/>
    <w:pPr>
      <w:widowControl w:val="0"/>
      <w:spacing w:line="576" w:lineRule="auto"/>
      <w:jc w:val="both"/>
      <w:outlineLvl w:val="9"/>
    </w:pPr>
    <w:rPr>
      <w:rFonts w:ascii="Calibri" w:hAnsi="Calibri" w:cs="Times New Roman"/>
    </w:rPr>
  </w:style>
  <w:style w:type="paragraph" w:customStyle="1" w:styleId="50">
    <w:name w:val="p0"/>
    <w:basedOn w:val="1"/>
    <w:autoRedefine/>
    <w:qFormat/>
    <w:uiPriority w:val="0"/>
    <w:pPr>
      <w:jc w:val="both"/>
    </w:pPr>
    <w:rPr>
      <w:rFonts w:ascii="Times New Roman" w:hAnsi="Times New Roman" w:cs="Times New Roman"/>
      <w:sz w:val="21"/>
      <w:szCs w:val="21"/>
    </w:rPr>
  </w:style>
  <w:style w:type="character" w:customStyle="1" w:styleId="51">
    <w:name w:val="标题 Char"/>
    <w:link w:val="19"/>
    <w:autoRedefine/>
    <w:qFormat/>
    <w:uiPriority w:val="10"/>
    <w:rPr>
      <w:rFonts w:ascii="Cambria" w:hAnsi="Cambria" w:cs="Times New Roman"/>
      <w:b/>
      <w:bCs/>
      <w:szCs w:val="32"/>
    </w:rPr>
  </w:style>
  <w:style w:type="character" w:customStyle="1" w:styleId="52">
    <w:name w:val="副标题 Char"/>
    <w:link w:val="16"/>
    <w:autoRedefine/>
    <w:qFormat/>
    <w:uiPriority w:val="11"/>
    <w:rPr>
      <w:rFonts w:ascii="Calibri Light" w:hAnsi="Calibri Light" w:cs="Times New Roman"/>
      <w:b/>
      <w:bCs/>
      <w:kern w:val="28"/>
      <w:sz w:val="32"/>
      <w:szCs w:val="32"/>
    </w:rPr>
  </w:style>
  <w:style w:type="paragraph" w:customStyle="1" w:styleId="53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Times New Roman"/>
      <w:color w:val="000000"/>
      <w:sz w:val="24"/>
      <w:szCs w:val="24"/>
      <w:lang w:val="en-US" w:eastAsia="zh-CN" w:bidi="ar-SA"/>
    </w:rPr>
  </w:style>
  <w:style w:type="paragraph" w:customStyle="1" w:styleId="54">
    <w:name w:val="表格文字"/>
    <w:basedOn w:val="1"/>
    <w:qFormat/>
    <w:uiPriority w:val="99"/>
    <w:pPr>
      <w:spacing w:before="25" w:after="25"/>
      <w:jc w:val="left"/>
    </w:pPr>
    <w:rPr>
      <w:bCs/>
      <w:spacing w:val="10"/>
      <w:kern w:val="0"/>
      <w:sz w:val="24"/>
    </w:rPr>
  </w:style>
  <w:style w:type="paragraph" w:customStyle="1" w:styleId="55">
    <w:name w:val="*正文"/>
    <w:basedOn w:val="1"/>
    <w:autoRedefine/>
    <w:qFormat/>
    <w:uiPriority w:val="0"/>
    <w:pPr>
      <w:tabs>
        <w:tab w:val="left" w:pos="146"/>
      </w:tabs>
      <w:spacing w:line="360" w:lineRule="auto"/>
      <w:ind w:firstLine="482"/>
    </w:pPr>
    <w:rPr>
      <w:rFonts w:cs="仿宋_GB2312"/>
      <w:sz w:val="28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customXml" Target="../customXml/item1.xml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11</Pages>
  <Words>5390</Words>
  <Characters>6348</Characters>
  <Lines>16</Lines>
  <Paragraphs>4</Paragraphs>
  <TotalTime>10</TotalTime>
  <ScaleCrop>false</ScaleCrop>
  <LinksUpToDate>false</LinksUpToDate>
  <CharactersWithSpaces>6722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2021-12-22T02:08:00Z</dcterms:created>
  <dc:creator>Windows User</dc:creator>
  <cp:lastModifiedBy>WPS_290539506</cp:lastModifiedBy>
  <cp:lastPrinted>2023-02-20T08:54:00Z</cp:lastPrinted>
  <dcterms:modified xsi:type="dcterms:W3CDTF">2024-10-29T07:35:15Z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94C282C9FCDC45F09C8A8E10B7B7445E_13</vt:lpwstr>
  </property>
</Properties>
</file>